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66" w:rsidRPr="0099464B" w:rsidRDefault="00C02866" w:rsidP="0099464B">
      <w:pPr>
        <w:pStyle w:val="BodyText"/>
        <w:spacing w:line="360" w:lineRule="auto"/>
        <w:jc w:val="center"/>
        <w:rPr>
          <w:rFonts w:ascii="Times New Roman" w:hAnsi="Times New Roman"/>
          <w:sz w:val="28"/>
          <w:szCs w:val="28"/>
          <w:lang w:val="uk-UA"/>
        </w:rPr>
      </w:pPr>
      <w:r w:rsidRPr="0099464B">
        <w:rPr>
          <w:rFonts w:ascii="Times New Roman" w:hAnsi="Times New Roman"/>
          <w:b/>
          <w:sz w:val="28"/>
          <w:szCs w:val="28"/>
          <w:lang w:val="uk-UA"/>
        </w:rPr>
        <w:t>ПРАВА ТА СВОБОДИ ЛЮДИНИ В ДЕМОКРАТИЧНОМУ СВІТІ</w:t>
      </w:r>
    </w:p>
    <w:p w:rsidR="00C02866" w:rsidRPr="0099464B" w:rsidRDefault="00C02866" w:rsidP="0099464B">
      <w:pPr>
        <w:spacing w:after="0" w:line="360" w:lineRule="auto"/>
        <w:jc w:val="right"/>
        <w:rPr>
          <w:rFonts w:ascii="Times New Roman" w:hAnsi="Times New Roman"/>
          <w:sz w:val="28"/>
          <w:szCs w:val="28"/>
        </w:rPr>
      </w:pPr>
      <w:r w:rsidRPr="0099464B">
        <w:rPr>
          <w:rFonts w:ascii="Times New Roman" w:hAnsi="Times New Roman"/>
          <w:sz w:val="28"/>
          <w:szCs w:val="28"/>
        </w:rPr>
        <w:t xml:space="preserve"> </w:t>
      </w:r>
    </w:p>
    <w:p w:rsidR="00C02866" w:rsidRPr="0099464B" w:rsidRDefault="00C02866" w:rsidP="0099464B">
      <w:pPr>
        <w:pStyle w:val="BodyText"/>
        <w:spacing w:line="360" w:lineRule="auto"/>
        <w:jc w:val="right"/>
        <w:rPr>
          <w:rFonts w:ascii="Times New Roman" w:hAnsi="Times New Roman"/>
          <w:sz w:val="28"/>
          <w:szCs w:val="28"/>
          <w:lang w:val="uk-UA"/>
        </w:rPr>
      </w:pPr>
      <w:r w:rsidRPr="0099464B">
        <w:rPr>
          <w:rFonts w:ascii="Times New Roman" w:hAnsi="Times New Roman"/>
          <w:sz w:val="28"/>
          <w:szCs w:val="28"/>
          <w:lang w:val="uk-UA"/>
        </w:rPr>
        <w:t xml:space="preserve">Сафонова Наталія, учениця 9 класу     </w:t>
      </w:r>
    </w:p>
    <w:p w:rsidR="00C02866" w:rsidRPr="0099464B" w:rsidRDefault="00C02866" w:rsidP="0099464B">
      <w:pPr>
        <w:pStyle w:val="BodyText"/>
        <w:spacing w:line="360" w:lineRule="auto"/>
        <w:jc w:val="right"/>
        <w:rPr>
          <w:rFonts w:ascii="Times New Roman" w:hAnsi="Times New Roman"/>
          <w:sz w:val="28"/>
          <w:szCs w:val="28"/>
          <w:lang w:val="uk-UA"/>
        </w:rPr>
      </w:pPr>
      <w:r w:rsidRPr="0099464B">
        <w:rPr>
          <w:rFonts w:ascii="Times New Roman" w:hAnsi="Times New Roman"/>
          <w:sz w:val="28"/>
          <w:szCs w:val="28"/>
          <w:lang w:val="uk-UA"/>
        </w:rPr>
        <w:t>КОЗ «Теплівський НВК», Станично-Луганський район,</w:t>
      </w:r>
    </w:p>
    <w:p w:rsidR="00C02866" w:rsidRPr="0099464B" w:rsidRDefault="00C02866" w:rsidP="0099464B">
      <w:pPr>
        <w:pStyle w:val="BodyText"/>
        <w:spacing w:line="360" w:lineRule="auto"/>
        <w:jc w:val="right"/>
        <w:rPr>
          <w:rFonts w:ascii="Times New Roman" w:hAnsi="Times New Roman"/>
          <w:sz w:val="28"/>
          <w:szCs w:val="28"/>
          <w:lang w:val="uk-UA"/>
        </w:rPr>
      </w:pPr>
      <w:r w:rsidRPr="0099464B">
        <w:rPr>
          <w:rFonts w:ascii="Times New Roman" w:hAnsi="Times New Roman"/>
          <w:sz w:val="28"/>
          <w:szCs w:val="28"/>
          <w:lang w:val="uk-UA"/>
        </w:rPr>
        <w:t xml:space="preserve"> Луганська область</w:t>
      </w:r>
    </w:p>
    <w:p w:rsidR="00C02866" w:rsidRPr="0099464B" w:rsidRDefault="00C02866" w:rsidP="0099464B">
      <w:pPr>
        <w:pStyle w:val="BodyText"/>
        <w:spacing w:line="360" w:lineRule="auto"/>
        <w:jc w:val="right"/>
        <w:rPr>
          <w:rFonts w:ascii="Times New Roman" w:hAnsi="Times New Roman"/>
          <w:sz w:val="28"/>
          <w:szCs w:val="28"/>
          <w:lang w:val="uk-UA"/>
        </w:rPr>
      </w:pPr>
      <w:r w:rsidRPr="0099464B">
        <w:rPr>
          <w:rFonts w:ascii="Times New Roman" w:hAnsi="Times New Roman"/>
          <w:sz w:val="28"/>
          <w:szCs w:val="28"/>
          <w:lang w:val="uk-UA"/>
        </w:rPr>
        <w:t>Науковий керівник: Філатова Аліна Сергіївна,</w:t>
      </w:r>
    </w:p>
    <w:p w:rsidR="00C02866" w:rsidRPr="0099464B" w:rsidRDefault="00C02866" w:rsidP="0099464B">
      <w:pPr>
        <w:pStyle w:val="BodyText"/>
        <w:spacing w:line="360" w:lineRule="auto"/>
        <w:jc w:val="right"/>
        <w:rPr>
          <w:rFonts w:ascii="Times New Roman" w:hAnsi="Times New Roman"/>
          <w:sz w:val="28"/>
          <w:szCs w:val="28"/>
          <w:lang w:val="uk-UA"/>
        </w:rPr>
      </w:pPr>
      <w:r w:rsidRPr="0099464B">
        <w:rPr>
          <w:rFonts w:ascii="Times New Roman" w:hAnsi="Times New Roman"/>
          <w:sz w:val="28"/>
          <w:szCs w:val="28"/>
          <w:lang w:val="uk-UA"/>
        </w:rPr>
        <w:t>учитель історії та правознавства,</w:t>
      </w:r>
    </w:p>
    <w:p w:rsidR="00C02866" w:rsidRPr="0099464B" w:rsidRDefault="00C02866" w:rsidP="0099464B">
      <w:pPr>
        <w:pStyle w:val="BodyText"/>
        <w:spacing w:line="360" w:lineRule="auto"/>
        <w:jc w:val="right"/>
        <w:rPr>
          <w:rFonts w:ascii="Times New Roman" w:hAnsi="Times New Roman"/>
          <w:sz w:val="28"/>
          <w:szCs w:val="28"/>
          <w:lang w:val="uk-UA"/>
        </w:rPr>
      </w:pPr>
      <w:r w:rsidRPr="0099464B">
        <w:rPr>
          <w:rFonts w:ascii="Times New Roman" w:hAnsi="Times New Roman"/>
          <w:sz w:val="28"/>
          <w:szCs w:val="28"/>
          <w:lang w:val="uk-UA"/>
        </w:rPr>
        <w:t xml:space="preserve">КОЗ «Теплівський НВК»          </w:t>
      </w:r>
    </w:p>
    <w:p w:rsidR="00C02866" w:rsidRPr="0099464B" w:rsidRDefault="00C02866" w:rsidP="0099464B">
      <w:pPr>
        <w:pStyle w:val="BodyText"/>
        <w:spacing w:line="360" w:lineRule="auto"/>
        <w:jc w:val="center"/>
        <w:rPr>
          <w:rFonts w:ascii="Times New Roman" w:hAnsi="Times New Roman"/>
          <w:sz w:val="28"/>
          <w:szCs w:val="28"/>
          <w:lang w:val="uk-UA"/>
        </w:rPr>
      </w:pPr>
      <w:r w:rsidRPr="0099464B">
        <w:rPr>
          <w:rFonts w:ascii="Times New Roman" w:hAnsi="Times New Roman"/>
          <w:sz w:val="28"/>
          <w:szCs w:val="28"/>
          <w:lang w:val="uk-UA"/>
        </w:rPr>
        <w:t>Вступ</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Права та свободи людини є однією з ключових наукових проблем, які всебічно вивчаються з філософсько-гуманістичного погляду, в аспекті принципів перебудови правової системи, проведення економічної та культурної політики. В умовах розвитку державності України, як демократичної європейської країни, ключове місце належить формуванню правової системи, в якій одним із основних елементів є права  та свободи людини з позицій як внутрішньодержавного, так і загальносвітового значення.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Отже, права та свободи людини у сучасному світі – це не просто актуальна тема для дискусій, це проблема, вирішення якої стоїть у центрі практичної діяльності міжнародного співтовариства.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Об’єкт дослідження – права та свободи людини, </w:t>
      </w:r>
      <w:r w:rsidRPr="0099464B">
        <w:rPr>
          <w:rFonts w:ascii="Times New Roman" w:hAnsi="Times New Roman"/>
          <w:sz w:val="28"/>
          <w:szCs w:val="28"/>
        </w:rPr>
        <w:t>їх різновиди та зміст.</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Мета дослідження: на основі аналізу різноманітних джерел та літератури,  враховуючи результати попередніх наукових досліджень із цієї проблематики, розглянути класифікацію прав та механізм захисту прав і свобод людини в демократичному суспільстві.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Завдання: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rPr>
        <w:t>-</w:t>
      </w:r>
      <w:r w:rsidRPr="0099464B">
        <w:rPr>
          <w:rFonts w:ascii="Times New Roman" w:hAnsi="Times New Roman"/>
          <w:sz w:val="28"/>
          <w:szCs w:val="28"/>
        </w:rPr>
        <w:tab/>
        <w:t>з`ясувати зміст поняття прав і свобод людини</w:t>
      </w:r>
      <w:r w:rsidRPr="0099464B">
        <w:rPr>
          <w:rFonts w:ascii="Times New Roman" w:hAnsi="Times New Roman"/>
          <w:sz w:val="28"/>
          <w:szCs w:val="28"/>
          <w:lang w:val="uk-UA"/>
        </w:rPr>
        <w:t xml:space="preserve">;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rPr>
        <w:t>-</w:t>
      </w:r>
      <w:r w:rsidRPr="0099464B">
        <w:rPr>
          <w:rFonts w:ascii="Times New Roman" w:hAnsi="Times New Roman"/>
          <w:sz w:val="28"/>
          <w:szCs w:val="28"/>
        </w:rPr>
        <w:tab/>
        <w:t>надати класифікацію прав і свобод людини</w:t>
      </w:r>
      <w:r w:rsidRPr="0099464B">
        <w:rPr>
          <w:rFonts w:ascii="Times New Roman" w:hAnsi="Times New Roman"/>
          <w:sz w:val="28"/>
          <w:szCs w:val="28"/>
          <w:lang w:val="uk-UA"/>
        </w:rPr>
        <w:t xml:space="preserve">;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rPr>
        <w:t>-</w:t>
      </w:r>
      <w:r w:rsidRPr="0099464B">
        <w:rPr>
          <w:rFonts w:ascii="Times New Roman" w:hAnsi="Times New Roman"/>
          <w:sz w:val="28"/>
          <w:szCs w:val="28"/>
        </w:rPr>
        <w:tab/>
        <w:t>надати характеристику механізму забезпечення</w:t>
      </w:r>
      <w:r w:rsidRPr="0099464B">
        <w:rPr>
          <w:rFonts w:ascii="Times New Roman" w:hAnsi="Times New Roman"/>
          <w:sz w:val="28"/>
          <w:szCs w:val="28"/>
          <w:lang w:val="uk-UA"/>
        </w:rPr>
        <w:t xml:space="preserve"> та захисту </w:t>
      </w:r>
      <w:r w:rsidRPr="0099464B">
        <w:rPr>
          <w:rFonts w:ascii="Times New Roman" w:hAnsi="Times New Roman"/>
          <w:sz w:val="28"/>
          <w:szCs w:val="28"/>
        </w:rPr>
        <w:t xml:space="preserve"> прав і свобод людини</w:t>
      </w:r>
      <w:r w:rsidRPr="0099464B">
        <w:rPr>
          <w:rFonts w:ascii="Times New Roman" w:hAnsi="Times New Roman"/>
          <w:sz w:val="28"/>
          <w:szCs w:val="28"/>
          <w:lang w:val="uk-UA"/>
        </w:rPr>
        <w:t xml:space="preserve"> в демократичному суспільстві. </w:t>
      </w:r>
    </w:p>
    <w:p w:rsidR="00C02866" w:rsidRPr="0099464B" w:rsidRDefault="00C02866" w:rsidP="0099464B">
      <w:pPr>
        <w:spacing w:line="360" w:lineRule="auto"/>
        <w:ind w:left="-180"/>
        <w:jc w:val="center"/>
        <w:rPr>
          <w:rFonts w:ascii="Times New Roman" w:hAnsi="Times New Roman"/>
          <w:b/>
          <w:sz w:val="28"/>
          <w:szCs w:val="28"/>
          <w:lang w:val="uk-UA"/>
        </w:rPr>
      </w:pPr>
      <w:r w:rsidRPr="0099464B">
        <w:rPr>
          <w:rFonts w:ascii="Times New Roman" w:hAnsi="Times New Roman"/>
          <w:b/>
          <w:sz w:val="28"/>
          <w:szCs w:val="28"/>
          <w:lang w:val="uk-UA"/>
        </w:rPr>
        <w:t xml:space="preserve">1. Поняття прав і свобод людини та їх класифікація </w:t>
      </w:r>
    </w:p>
    <w:p w:rsidR="00C02866" w:rsidRPr="0099464B" w:rsidRDefault="00C02866" w:rsidP="0099464B">
      <w:pPr>
        <w:spacing w:line="360" w:lineRule="auto"/>
        <w:jc w:val="both"/>
        <w:rPr>
          <w:rFonts w:ascii="Times New Roman" w:hAnsi="Times New Roman"/>
          <w:sz w:val="28"/>
          <w:szCs w:val="28"/>
          <w:lang w:val="uk-UA"/>
        </w:rPr>
      </w:pPr>
      <w:r w:rsidRPr="0099464B">
        <w:rPr>
          <w:rFonts w:ascii="Times New Roman" w:hAnsi="Times New Roman"/>
          <w:sz w:val="28"/>
          <w:szCs w:val="28"/>
          <w:lang w:val="uk-UA"/>
        </w:rPr>
        <w:t xml:space="preserve">           Визначення прав і свобод людини формувалося протягом тривалого часу. Зазвичай права і свободи людини розуміють як її соціальні можливості, що обумовлені економічними й культурними чинниками життя суспільства та законодавчо закріплюються державою. Вони відображають міру свобод і можливостей для розвитку індивіда на конкретному етапі розвитку суспільства й держави. Сучасне розуміння прав людини пов’язане з їх тлумаченням як можливостей, свободи, певних потреб та інтересів людини, вимог до суспільства та держави про забезпечення певних благ. Права і свободи людини виступають як межі для поширення влади держави. Саме на цьому базується сучасне розуміння правової держави з пріоритетом прав людини, пануванням закону та розподілом влади [1, с. 2].</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Офіційна класифікація насамперед випливає з назв та змісту відомих міжнародно-правових актів (Загальна декларація прав людини 1948 р., Міжнародний пакт про громадянські і політичні права 1966 р., Міжнародний пакт про економічні, соціальні і культурні права 1966 р., Конвенція про захист прав людини і основних свобод 1950 р.), які є юридично-обов’язковими документами для будь-якої держави, у тому числі і для України. Відповідно до цих актів можна чітко окреслити основні види прав і свобод людини, а також назви груп або видів відповідної класифікації цих прав [</w:t>
      </w:r>
      <w:r>
        <w:rPr>
          <w:rFonts w:ascii="Times New Roman" w:hAnsi="Times New Roman"/>
          <w:sz w:val="28"/>
          <w:szCs w:val="28"/>
          <w:lang w:val="uk-UA"/>
        </w:rPr>
        <w:t>2, с.10</w:t>
      </w:r>
      <w:r w:rsidRPr="0099464B">
        <w:rPr>
          <w:rFonts w:ascii="Times New Roman" w:hAnsi="Times New Roman"/>
          <w:sz w:val="28"/>
          <w:szCs w:val="28"/>
          <w:lang w:val="uk-UA"/>
        </w:rPr>
        <w:t>].</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За змістом права і свободи людини поділяють на кілька груп. Громадянські (особисті) права насправді не пов’язані з поняттям громадянства, а є невід’ємними правами кожної людини незалежно від її громадянства, статі, віку, раси, етнічної або релігійної належності. Вони стосуються охорони життя, гідності й свободи людини. До них зазвичай від носять право на життя, гідність, законний суд, недоторканність особистості та приватної власності, свободу пересування та вибору місця проживання, заборону примусової праці.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Політичні права тісно пов’язані з громадянством тієї чи іншої країни та регулюють участь громадян у суспільно-політичному житті держави. До них належать право на рівність перед законом, свобода совісті, слова, друку, зібрань, спілок.</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Соціально-економічні права визначають можливості людини й громадянина брати участь у створенні матеріальних благ та забезпеченні належних умов життя. Це право на працю та свободу праці, справедливі умови праці, охорону сім’ї, материнства, батьківства й дитинства, житло, соціальне забезпечення,охорону здоров’я.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Культурні права визначають можливість доступу людини до духовних здобутків своєї спільноти і людства. Вони забезпечують духовний розвиток особистості. До них відносять право здобувати освіту рідною мовою, свободу творчої та наукової діяльності, свободу викладання.</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Екологічні права забезпечують право людини на безпечне довкілля та належну інформацію про нього, право на відшкодування збитків, завданих її здоров’ю або майну внаслідок екологічних правопорушень [</w:t>
      </w:r>
      <w:r>
        <w:rPr>
          <w:rFonts w:ascii="Times New Roman" w:hAnsi="Times New Roman"/>
          <w:sz w:val="28"/>
          <w:szCs w:val="28"/>
          <w:lang w:val="uk-UA"/>
        </w:rPr>
        <w:t>2, с.12</w:t>
      </w:r>
      <w:r w:rsidRPr="0099464B">
        <w:rPr>
          <w:rFonts w:ascii="Times New Roman" w:hAnsi="Times New Roman"/>
          <w:sz w:val="28"/>
          <w:szCs w:val="28"/>
          <w:lang w:val="uk-UA"/>
        </w:rPr>
        <w:t>]</w:t>
      </w:r>
      <w:r>
        <w:rPr>
          <w:rFonts w:ascii="Times New Roman" w:hAnsi="Times New Roman"/>
          <w:sz w:val="28"/>
          <w:szCs w:val="28"/>
          <w:lang w:val="uk-UA"/>
        </w:rPr>
        <w:t xml:space="preserve">.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Права та свободи людини є складним і багатовимірним явищем. Сучасний світ неможливо уявити без прав людини, які базуються на принципах свободи, рівності та справедливості. Більше того, у будь-якій демократичній та правовій державі, а саме таку конституційну рису України закріплює ст. 1 Конституції України, права та свободи людини і громадянина є найважливішим політико-правовим та соціальним інститутом, мірою розвитку суспільства та нації, а також основою і змістом функціонування органів державної влади та місцевого самоврядування </w:t>
      </w:r>
      <w:r>
        <w:rPr>
          <w:rFonts w:ascii="Times New Roman" w:hAnsi="Times New Roman"/>
          <w:sz w:val="28"/>
          <w:szCs w:val="28"/>
          <w:lang w:val="uk-UA"/>
        </w:rPr>
        <w:t>[3</w:t>
      </w:r>
      <w:r w:rsidRPr="0099464B">
        <w:rPr>
          <w:rFonts w:ascii="Times New Roman" w:hAnsi="Times New Roman"/>
          <w:sz w:val="28"/>
          <w:szCs w:val="28"/>
          <w:lang w:val="uk-UA"/>
        </w:rPr>
        <w:t>]</w:t>
      </w:r>
      <w:r>
        <w:rPr>
          <w:rFonts w:ascii="Times New Roman" w:hAnsi="Times New Roman"/>
          <w:sz w:val="28"/>
          <w:szCs w:val="28"/>
          <w:lang w:val="uk-UA"/>
        </w:rPr>
        <w:t>.</w:t>
      </w:r>
      <w:r w:rsidRPr="0099464B">
        <w:rPr>
          <w:rFonts w:ascii="Times New Roman" w:hAnsi="Times New Roman"/>
          <w:sz w:val="28"/>
          <w:szCs w:val="28"/>
          <w:lang w:val="uk-UA"/>
        </w:rPr>
        <w:t xml:space="preserve">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Отже, розвиток уявлень про права людини відбувався протягом кількох поколінь. У кожному з них людство набуло розуміння необхідності різних видів прав і свобод. Сучасні права і свободи людини за змістом теж поділяються на кілька груп. Усі вони характеризують різні аспекти життя людини. Проте декларування прав не гарантує їх дотримання.</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b/>
          <w:sz w:val="28"/>
          <w:szCs w:val="28"/>
          <w:lang w:val="uk-UA"/>
        </w:rPr>
        <w:t xml:space="preserve">2. Механізм забезпечення та захисту прав і свобод людини в демократичному суспільстві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Конституція України, встановлюючи систему конституційних прав і свобод, передбачає механізм їх забезпечення, охорони, тобто всебічно їх гарантує. Про це свідчить, передусім, система конституційних нормативно-правових гарантій, зокрема, юридичної відповідальності за порушення прав, недопустимість скасування, звуження змісту та обсягу існуючих прав і свобод. Важливого значення набуває й запровадження ефективних засобів правового захисту таких прав і свобод у разі їх порушення.</w:t>
      </w:r>
    </w:p>
    <w:p w:rsidR="00C02866" w:rsidRPr="0099464B" w:rsidRDefault="00C02866" w:rsidP="0099464B">
      <w:pPr>
        <w:spacing w:line="360" w:lineRule="auto"/>
        <w:ind w:left="-180"/>
        <w:jc w:val="both"/>
        <w:rPr>
          <w:rFonts w:ascii="Times New Roman" w:hAnsi="Times New Roman"/>
          <w:sz w:val="28"/>
          <w:szCs w:val="28"/>
        </w:rPr>
      </w:pPr>
      <w:r w:rsidRPr="0099464B">
        <w:rPr>
          <w:rFonts w:ascii="Times New Roman" w:hAnsi="Times New Roman"/>
          <w:sz w:val="28"/>
          <w:szCs w:val="28"/>
          <w:lang w:val="uk-UA"/>
        </w:rPr>
        <w:t xml:space="preserve">        Слід зазначити, що на законодавчому рівні запровадження таких правозахисних механізмів передбачається окремими положеннями Конституції України. Особливо важливим з яких є ст. 55, що гарантує кожному право звернутися за захистом своїх прав та свобод до національних судових органів, Уповноваженого Верховної Ради України з прав людини, а також після вичерпання національних засобів захисту – до відповідних міжнародних судових установ чи до міжнародних організацій, членом або учасницею яких є Україна [3]</w:t>
      </w:r>
      <w:r w:rsidRPr="0099464B">
        <w:rPr>
          <w:rFonts w:ascii="Times New Roman" w:hAnsi="Times New Roman"/>
          <w:sz w:val="28"/>
          <w:szCs w:val="28"/>
        </w:rPr>
        <w:t xml:space="preserve">. </w:t>
      </w:r>
    </w:p>
    <w:p w:rsidR="00C02866" w:rsidRPr="00ED0C77"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rPr>
        <w:t xml:space="preserve">        </w:t>
      </w:r>
      <w:r w:rsidRPr="0099464B">
        <w:rPr>
          <w:rFonts w:ascii="Times New Roman" w:hAnsi="Times New Roman"/>
          <w:sz w:val="28"/>
          <w:szCs w:val="28"/>
          <w:lang w:val="uk-UA"/>
        </w:rPr>
        <w:t xml:space="preserve">Тобто додатковою гарантією захисту прав людини є також міжнародні механізми захисту прав, до яких долучилася Україна. Важливим кроком у цьому напрямі стала ратифікація 17 липня 1997 р. Конвенції про захист прав і основних свобод людини 1950 р. Громадяни України отримали можливість звертатися щодо захисту своїх порушених прав до Європейського суду з прав людини. До того ж, приєднавшись у 1990 році до Факультативного протоколу до Міжнародного пакту про громадянські і політичні права 1966 р., Україна також визнала і компетенцію Комітету ООН з прав людини щодо розгляду індивідуальних скарг громадян України на порушення їх прав та свобод, гарантованих цим пактом. Фактично, в такий спосіб Конституція України юридично ліквідувала всі нормативні перешкоди на шляху до забезпечення прав і свобод людини і громадянина, проголосивши, що норми Конституції України є нормами прямої дії і що звернення до суду для захисту конституційних прав і свобод людини і громадянина безпосередньо на підставі Конституції України </w:t>
      </w:r>
      <w:r>
        <w:rPr>
          <w:rFonts w:ascii="Times New Roman" w:hAnsi="Times New Roman"/>
          <w:sz w:val="28"/>
          <w:szCs w:val="28"/>
          <w:lang w:val="uk-UA"/>
        </w:rPr>
        <w:t>гарантується</w:t>
      </w:r>
      <w:r w:rsidRPr="0099464B">
        <w:rPr>
          <w:rFonts w:ascii="Times New Roman" w:hAnsi="Times New Roman"/>
          <w:sz w:val="28"/>
          <w:szCs w:val="28"/>
          <w:lang w:val="uk-UA"/>
        </w:rPr>
        <w:t xml:space="preserve"> </w:t>
      </w:r>
      <w:r w:rsidRPr="00ED0C77">
        <w:rPr>
          <w:rFonts w:ascii="Times New Roman" w:hAnsi="Times New Roman"/>
          <w:sz w:val="28"/>
          <w:szCs w:val="28"/>
          <w:lang w:val="uk-UA"/>
        </w:rPr>
        <w:t>[</w:t>
      </w:r>
      <w:r w:rsidRPr="00ED0C77">
        <w:rPr>
          <w:rFonts w:ascii="Times New Roman" w:hAnsi="Times New Roman"/>
          <w:bCs/>
          <w:iCs/>
          <w:sz w:val="28"/>
          <w:szCs w:val="28"/>
          <w:lang w:val="uk-UA" w:eastAsia="ru-RU"/>
        </w:rPr>
        <w:t>4, с.</w:t>
      </w:r>
      <w:r w:rsidRPr="00ED0C77">
        <w:rPr>
          <w:rFonts w:ascii="Times New Roman" w:hAnsi="Times New Roman"/>
          <w:bCs/>
          <w:sz w:val="28"/>
          <w:szCs w:val="28"/>
          <w:lang w:val="uk-UA" w:eastAsia="ru-RU"/>
        </w:rPr>
        <w:t xml:space="preserve">88 </w:t>
      </w:r>
      <w:r w:rsidRPr="00ED0C77">
        <w:rPr>
          <w:rFonts w:ascii="Times New Roman" w:hAnsi="Times New Roman"/>
          <w:sz w:val="28"/>
          <w:szCs w:val="28"/>
          <w:lang w:val="uk-UA"/>
        </w:rPr>
        <w:t>]</w:t>
      </w:r>
      <w:r>
        <w:rPr>
          <w:rFonts w:ascii="Times New Roman" w:hAnsi="Times New Roman"/>
          <w:sz w:val="28"/>
          <w:szCs w:val="28"/>
          <w:lang w:val="uk-UA"/>
        </w:rPr>
        <w:t>.</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Крім держаних органів національних та міжнародних міжурядових організацій, у світі існують численні неурядові громадські організації, створені для захисту прав людини. Однією з таких найбільших міжнародних організацій, що діють і в Україні, є створена в 1961 р. організація «Амнесті Інтернешнл» (Amnesty Internatіonal), діяльність якої спрямована на викриття й оприлюднення випадків порушення прав людини, порушення людської гідності задля тиску на уряди та суспільство з метою захисту постраждалих і припинення випадків порушення прав людини. Іншою такою організацією є Міжнародний жіночий правозахисний центр «Ла Страда Україна», який працює з 1997 р. Як свої головні завдання він визначає запобігання торгівлі людьми, особливо жінками та дітьми, ліквідацію всіх форм дискримінації та насильства в суспільстві, сприяння дотриманню прав людини, гендерної рівності та захисту прав дітей. </w:t>
      </w:r>
    </w:p>
    <w:p w:rsidR="00C02866" w:rsidRDefault="00C02866" w:rsidP="00ED0C77">
      <w:pPr>
        <w:spacing w:line="360" w:lineRule="auto"/>
        <w:ind w:left="-180"/>
        <w:jc w:val="both"/>
        <w:rPr>
          <w:rFonts w:ascii="Times New Roman" w:hAnsi="Times New Roman"/>
          <w:sz w:val="28"/>
          <w:szCs w:val="28"/>
        </w:rPr>
      </w:pPr>
      <w:r w:rsidRPr="0099464B">
        <w:rPr>
          <w:rFonts w:ascii="Times New Roman" w:hAnsi="Times New Roman"/>
          <w:sz w:val="28"/>
          <w:szCs w:val="28"/>
          <w:lang w:val="uk-UA"/>
        </w:rPr>
        <w:t xml:space="preserve">          </w:t>
      </w:r>
      <w:r w:rsidRPr="0099464B">
        <w:rPr>
          <w:rFonts w:ascii="Times New Roman" w:hAnsi="Times New Roman"/>
          <w:sz w:val="28"/>
          <w:szCs w:val="28"/>
        </w:rPr>
        <w:t>Отже, з метою уникнення порушення прав людини,</w:t>
      </w:r>
      <w:r w:rsidRPr="0099464B">
        <w:rPr>
          <w:rFonts w:ascii="Times New Roman" w:hAnsi="Times New Roman"/>
          <w:sz w:val="28"/>
          <w:szCs w:val="28"/>
          <w:lang w:val="uk-UA"/>
        </w:rPr>
        <w:t xml:space="preserve"> </w:t>
      </w:r>
      <w:r w:rsidRPr="0099464B">
        <w:rPr>
          <w:rFonts w:ascii="Times New Roman" w:hAnsi="Times New Roman"/>
          <w:sz w:val="28"/>
          <w:szCs w:val="28"/>
        </w:rPr>
        <w:t>а також відновлення справедливості, коли права людини було порушено, створено механізми захисту</w:t>
      </w:r>
      <w:r w:rsidRPr="0099464B">
        <w:rPr>
          <w:rFonts w:ascii="Times New Roman" w:hAnsi="Times New Roman"/>
          <w:sz w:val="28"/>
          <w:szCs w:val="28"/>
          <w:lang w:val="uk-UA"/>
        </w:rPr>
        <w:t xml:space="preserve"> </w:t>
      </w:r>
      <w:r w:rsidRPr="0099464B">
        <w:rPr>
          <w:rFonts w:ascii="Times New Roman" w:hAnsi="Times New Roman"/>
          <w:sz w:val="28"/>
          <w:szCs w:val="28"/>
        </w:rPr>
        <w:t>прав людини.</w:t>
      </w:r>
      <w:r w:rsidRPr="0099464B">
        <w:rPr>
          <w:rFonts w:ascii="Times New Roman" w:hAnsi="Times New Roman"/>
          <w:sz w:val="28"/>
          <w:szCs w:val="28"/>
          <w:lang w:val="uk-UA"/>
        </w:rPr>
        <w:t xml:space="preserve"> </w:t>
      </w:r>
      <w:r w:rsidRPr="0099464B">
        <w:rPr>
          <w:rFonts w:ascii="Times New Roman" w:hAnsi="Times New Roman"/>
          <w:sz w:val="28"/>
          <w:szCs w:val="28"/>
        </w:rPr>
        <w:t xml:space="preserve">Завданням кожної держави є захист прав своїх громадян. Для цього існують національні механізми захисту прав людини. </w:t>
      </w:r>
    </w:p>
    <w:p w:rsidR="00C02866" w:rsidRDefault="00C02866" w:rsidP="00ED0C77">
      <w:pPr>
        <w:spacing w:line="360" w:lineRule="auto"/>
        <w:ind w:left="-180"/>
        <w:jc w:val="both"/>
        <w:rPr>
          <w:rFonts w:ascii="Times New Roman" w:hAnsi="Times New Roman"/>
          <w:sz w:val="28"/>
          <w:szCs w:val="28"/>
        </w:rPr>
      </w:pPr>
    </w:p>
    <w:p w:rsidR="00C02866" w:rsidRDefault="00C02866" w:rsidP="0042105E">
      <w:pPr>
        <w:spacing w:line="360" w:lineRule="auto"/>
        <w:rPr>
          <w:rFonts w:ascii="Times New Roman" w:hAnsi="Times New Roman"/>
          <w:sz w:val="28"/>
          <w:szCs w:val="28"/>
          <w:lang w:val="en-US"/>
        </w:rPr>
      </w:pPr>
    </w:p>
    <w:p w:rsidR="00C02866" w:rsidRPr="0042105E" w:rsidRDefault="00C02866" w:rsidP="0042105E">
      <w:pPr>
        <w:spacing w:line="360" w:lineRule="auto"/>
        <w:rPr>
          <w:rFonts w:ascii="Times New Roman" w:hAnsi="Times New Roman"/>
          <w:sz w:val="28"/>
          <w:szCs w:val="28"/>
          <w:lang w:val="en-US"/>
        </w:rPr>
      </w:pPr>
    </w:p>
    <w:p w:rsidR="00C02866" w:rsidRPr="0099464B" w:rsidRDefault="00C02866" w:rsidP="0099464B">
      <w:pPr>
        <w:spacing w:line="360" w:lineRule="auto"/>
        <w:ind w:left="-180"/>
        <w:jc w:val="center"/>
        <w:rPr>
          <w:rFonts w:ascii="Times New Roman" w:hAnsi="Times New Roman"/>
          <w:b/>
          <w:sz w:val="28"/>
          <w:szCs w:val="28"/>
          <w:lang w:val="uk-UA"/>
        </w:rPr>
      </w:pPr>
      <w:r w:rsidRPr="0099464B">
        <w:rPr>
          <w:rFonts w:ascii="Times New Roman" w:hAnsi="Times New Roman"/>
          <w:b/>
          <w:sz w:val="28"/>
          <w:szCs w:val="28"/>
          <w:lang w:val="uk-UA"/>
        </w:rPr>
        <w:t>Висновки</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rPr>
        <w:t xml:space="preserve">         </w:t>
      </w:r>
      <w:r w:rsidRPr="0099464B">
        <w:rPr>
          <w:rFonts w:ascii="Times New Roman" w:hAnsi="Times New Roman"/>
          <w:sz w:val="28"/>
          <w:szCs w:val="28"/>
          <w:lang w:val="uk-UA"/>
        </w:rPr>
        <w:t>Права людини є невід’ємною частиною культури нації, вищим проявом морально-правових ідеалів</w:t>
      </w:r>
      <w:r w:rsidRPr="0099464B">
        <w:rPr>
          <w:rFonts w:ascii="Times New Roman" w:hAnsi="Times New Roman"/>
          <w:sz w:val="28"/>
          <w:szCs w:val="28"/>
        </w:rPr>
        <w:t xml:space="preserve"> </w:t>
      </w:r>
      <w:r w:rsidRPr="0099464B">
        <w:rPr>
          <w:rFonts w:ascii="Times New Roman" w:hAnsi="Times New Roman"/>
          <w:sz w:val="28"/>
          <w:szCs w:val="28"/>
          <w:lang w:val="uk-UA"/>
        </w:rPr>
        <w:t>людства. Серед духовних цінностей сучасного світу вони посідають чільне місце. Саме права людини стають важливим показником розвитку держав, зорієнтованих на демократичні цінності, скріплюючи всі системи життєзабезпечення людської спільноти, виступають важливим фактором стратегії світового стабільного розвитку.</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Розвиток принципів гуманізму сприяв створенню цілісної системи прав і свобод людини, втілених у Загальній декларації прав людини, прийнятій ООН у 1948 р. У її основу покладено принцип, що всі люди народжуються однаково рівними та вільними у своїх правах. Кожний має свої права, від яких не в змозі відмовитись.</w:t>
      </w:r>
      <w:r w:rsidRPr="0099464B">
        <w:rPr>
          <w:rFonts w:ascii="Times New Roman" w:hAnsi="Times New Roman"/>
          <w:sz w:val="28"/>
          <w:szCs w:val="28"/>
        </w:rPr>
        <w:t xml:space="preserve"> </w:t>
      </w:r>
    </w:p>
    <w:p w:rsidR="00C02866" w:rsidRPr="0099464B" w:rsidRDefault="00C02866" w:rsidP="0099464B">
      <w:pPr>
        <w:spacing w:line="360" w:lineRule="auto"/>
        <w:ind w:left="-180"/>
        <w:jc w:val="both"/>
        <w:rPr>
          <w:rFonts w:ascii="Times New Roman" w:hAnsi="Times New Roman"/>
          <w:sz w:val="28"/>
          <w:szCs w:val="28"/>
          <w:lang w:val="uk-UA"/>
        </w:rPr>
      </w:pPr>
      <w:r w:rsidRPr="0099464B">
        <w:rPr>
          <w:rFonts w:ascii="Times New Roman" w:hAnsi="Times New Roman"/>
          <w:sz w:val="28"/>
          <w:szCs w:val="28"/>
          <w:lang w:val="uk-UA"/>
        </w:rPr>
        <w:t xml:space="preserve">        Існують механізми захисту прав людини. У випадку, коли держава не здатна виконати це завдання, людина може звернутися до міжнародних механізмів захисту прав людини. На території Європи діють щонайменше три системи захисту прав людини та міжнародні установи, до яких громадяни України можуть звертатися у випадку порушення їх основних прав і свобод.</w:t>
      </w:r>
    </w:p>
    <w:p w:rsidR="00C02866" w:rsidRDefault="00C02866" w:rsidP="0099464B">
      <w:pPr>
        <w:spacing w:line="360" w:lineRule="auto"/>
        <w:ind w:left="-540"/>
        <w:jc w:val="center"/>
        <w:rPr>
          <w:rFonts w:ascii="Times New Roman" w:hAnsi="Times New Roman"/>
          <w:sz w:val="28"/>
          <w:szCs w:val="28"/>
        </w:rPr>
      </w:pPr>
    </w:p>
    <w:p w:rsidR="00C02866" w:rsidRDefault="00C02866" w:rsidP="0099464B">
      <w:pPr>
        <w:spacing w:line="360" w:lineRule="auto"/>
        <w:ind w:left="-540"/>
        <w:jc w:val="center"/>
        <w:rPr>
          <w:rFonts w:ascii="Times New Roman" w:hAnsi="Times New Roman"/>
          <w:sz w:val="28"/>
          <w:szCs w:val="28"/>
        </w:rPr>
      </w:pPr>
    </w:p>
    <w:p w:rsidR="00C02866" w:rsidRDefault="00C02866" w:rsidP="0099464B">
      <w:pPr>
        <w:spacing w:line="360" w:lineRule="auto"/>
        <w:ind w:left="-540"/>
        <w:jc w:val="center"/>
        <w:rPr>
          <w:rFonts w:ascii="Times New Roman" w:hAnsi="Times New Roman"/>
          <w:sz w:val="28"/>
          <w:szCs w:val="28"/>
        </w:rPr>
      </w:pPr>
    </w:p>
    <w:p w:rsidR="00C02866" w:rsidRDefault="00C02866" w:rsidP="0099464B">
      <w:pPr>
        <w:spacing w:line="360" w:lineRule="auto"/>
        <w:ind w:left="-540"/>
        <w:jc w:val="center"/>
        <w:rPr>
          <w:rFonts w:ascii="Times New Roman" w:hAnsi="Times New Roman"/>
          <w:sz w:val="28"/>
          <w:szCs w:val="28"/>
        </w:rPr>
      </w:pPr>
    </w:p>
    <w:p w:rsidR="00C02866" w:rsidRDefault="00C02866" w:rsidP="0099464B">
      <w:pPr>
        <w:spacing w:line="360" w:lineRule="auto"/>
        <w:ind w:left="-540"/>
        <w:jc w:val="center"/>
        <w:rPr>
          <w:rFonts w:ascii="Times New Roman" w:hAnsi="Times New Roman"/>
          <w:sz w:val="28"/>
          <w:szCs w:val="28"/>
        </w:rPr>
      </w:pPr>
    </w:p>
    <w:p w:rsidR="00C02866" w:rsidRDefault="00C02866" w:rsidP="0099464B">
      <w:pPr>
        <w:spacing w:line="360" w:lineRule="auto"/>
        <w:ind w:left="-540"/>
        <w:jc w:val="center"/>
        <w:rPr>
          <w:rFonts w:ascii="Times New Roman" w:hAnsi="Times New Roman"/>
          <w:sz w:val="28"/>
          <w:szCs w:val="28"/>
        </w:rPr>
      </w:pPr>
    </w:p>
    <w:p w:rsidR="00C02866" w:rsidRDefault="00C02866" w:rsidP="0099464B">
      <w:pPr>
        <w:spacing w:line="360" w:lineRule="auto"/>
        <w:ind w:left="-540"/>
        <w:jc w:val="center"/>
        <w:rPr>
          <w:rFonts w:ascii="Times New Roman" w:hAnsi="Times New Roman"/>
          <w:sz w:val="28"/>
          <w:szCs w:val="28"/>
          <w:lang w:val="en-US"/>
        </w:rPr>
      </w:pPr>
    </w:p>
    <w:p w:rsidR="00C02866" w:rsidRPr="0042105E" w:rsidRDefault="00C02866" w:rsidP="0099464B">
      <w:pPr>
        <w:spacing w:line="360" w:lineRule="auto"/>
        <w:ind w:left="-540"/>
        <w:jc w:val="center"/>
        <w:rPr>
          <w:rFonts w:ascii="Times New Roman" w:hAnsi="Times New Roman"/>
          <w:sz w:val="28"/>
          <w:szCs w:val="28"/>
          <w:lang w:val="en-US"/>
        </w:rPr>
      </w:pPr>
    </w:p>
    <w:p w:rsidR="00C02866" w:rsidRPr="0099464B" w:rsidRDefault="00C02866" w:rsidP="0099464B">
      <w:pPr>
        <w:spacing w:line="360" w:lineRule="auto"/>
        <w:ind w:left="-540"/>
        <w:jc w:val="center"/>
        <w:rPr>
          <w:rFonts w:ascii="Times New Roman" w:hAnsi="Times New Roman"/>
          <w:sz w:val="28"/>
          <w:szCs w:val="28"/>
          <w:lang w:val="uk-UA"/>
        </w:rPr>
      </w:pPr>
      <w:r w:rsidRPr="0099464B">
        <w:rPr>
          <w:rFonts w:ascii="Times New Roman" w:hAnsi="Times New Roman"/>
          <w:sz w:val="28"/>
          <w:szCs w:val="28"/>
          <w:lang w:val="uk-UA"/>
        </w:rPr>
        <w:t>Список використаних джерел та літератури</w:t>
      </w:r>
    </w:p>
    <w:p w:rsidR="00C02866" w:rsidRPr="0099464B" w:rsidRDefault="00C02866" w:rsidP="0099464B">
      <w:pPr>
        <w:spacing w:line="360" w:lineRule="auto"/>
        <w:ind w:left="-540"/>
        <w:jc w:val="both"/>
        <w:rPr>
          <w:rFonts w:ascii="Times New Roman" w:hAnsi="Times New Roman"/>
          <w:sz w:val="28"/>
          <w:szCs w:val="28"/>
          <w:lang w:val="uk-UA"/>
        </w:rPr>
      </w:pPr>
      <w:r w:rsidRPr="0099464B">
        <w:rPr>
          <w:rFonts w:ascii="Times New Roman" w:hAnsi="Times New Roman"/>
          <w:sz w:val="28"/>
          <w:szCs w:val="28"/>
          <w:lang w:val="uk-UA"/>
        </w:rPr>
        <w:t xml:space="preserve">1. </w:t>
      </w:r>
      <w:r w:rsidRPr="0099464B">
        <w:rPr>
          <w:rFonts w:ascii="Times New Roman" w:hAnsi="Times New Roman"/>
          <w:sz w:val="28"/>
          <w:szCs w:val="28"/>
        </w:rPr>
        <w:t>Журавльова А.</w:t>
      </w:r>
      <w:r w:rsidRPr="0099464B">
        <w:rPr>
          <w:rFonts w:ascii="Times New Roman" w:hAnsi="Times New Roman"/>
          <w:sz w:val="28"/>
          <w:szCs w:val="28"/>
          <w:lang w:val="uk-UA"/>
        </w:rPr>
        <w:t xml:space="preserve">М. </w:t>
      </w:r>
      <w:r w:rsidRPr="0099464B">
        <w:rPr>
          <w:rFonts w:ascii="Times New Roman" w:hAnsi="Times New Roman"/>
          <w:sz w:val="28"/>
          <w:szCs w:val="28"/>
        </w:rPr>
        <w:t xml:space="preserve"> </w:t>
      </w:r>
      <w:r w:rsidRPr="0099464B">
        <w:rPr>
          <w:rFonts w:ascii="Times New Roman" w:hAnsi="Times New Roman"/>
          <w:sz w:val="28"/>
          <w:szCs w:val="28"/>
          <w:lang w:val="uk-UA"/>
        </w:rPr>
        <w:t xml:space="preserve">Права людини як основа сучасного розвитку права в Україні , ВІСНИК НТУУ «КПІ». Політологія. Соціологія. Право. Випуск 1/2 (29/30) 2016, с. 5 </w:t>
      </w:r>
    </w:p>
    <w:p w:rsidR="00C02866" w:rsidRPr="0099464B" w:rsidRDefault="00C02866" w:rsidP="0099464B">
      <w:pPr>
        <w:spacing w:line="360" w:lineRule="auto"/>
        <w:ind w:left="-540"/>
        <w:jc w:val="both"/>
        <w:rPr>
          <w:rFonts w:ascii="Times New Roman" w:hAnsi="Times New Roman"/>
          <w:sz w:val="28"/>
          <w:szCs w:val="28"/>
          <w:lang w:val="uk-UA"/>
        </w:rPr>
      </w:pPr>
      <w:r w:rsidRPr="0099464B">
        <w:rPr>
          <w:rFonts w:ascii="Times New Roman" w:hAnsi="Times New Roman"/>
          <w:sz w:val="28"/>
          <w:szCs w:val="28"/>
          <w:lang w:val="uk-UA"/>
        </w:rPr>
        <w:t xml:space="preserve">2. </w:t>
      </w:r>
      <w:r w:rsidRPr="0099464B">
        <w:rPr>
          <w:rFonts w:ascii="Times New Roman" w:hAnsi="Times New Roman"/>
          <w:sz w:val="28"/>
          <w:szCs w:val="28"/>
        </w:rPr>
        <w:t xml:space="preserve">Антонович Μ. Μ. </w:t>
      </w:r>
      <w:r w:rsidRPr="0099464B">
        <w:rPr>
          <w:rFonts w:ascii="Times New Roman" w:hAnsi="Times New Roman"/>
          <w:sz w:val="28"/>
          <w:szCs w:val="28"/>
          <w:lang w:val="uk-UA"/>
        </w:rPr>
        <w:t xml:space="preserve">Еволюція поняття прав людини та проблема їх класифікації. 2005, с.10-11 </w:t>
      </w:r>
    </w:p>
    <w:p w:rsidR="00C02866" w:rsidRPr="0099464B" w:rsidRDefault="00C02866" w:rsidP="0099464B">
      <w:pPr>
        <w:spacing w:line="360" w:lineRule="auto"/>
        <w:ind w:left="-540"/>
        <w:jc w:val="both"/>
        <w:rPr>
          <w:rFonts w:ascii="Times New Roman" w:hAnsi="Times New Roman"/>
          <w:sz w:val="28"/>
          <w:szCs w:val="28"/>
        </w:rPr>
      </w:pPr>
      <w:r w:rsidRPr="0099464B">
        <w:rPr>
          <w:rFonts w:ascii="Times New Roman" w:hAnsi="Times New Roman"/>
          <w:sz w:val="28"/>
          <w:szCs w:val="28"/>
        </w:rPr>
        <w:t>3.</w:t>
      </w:r>
      <w:r w:rsidRPr="0099464B">
        <w:rPr>
          <w:rFonts w:ascii="Times New Roman" w:hAnsi="Times New Roman"/>
          <w:sz w:val="28"/>
          <w:szCs w:val="28"/>
          <w:lang w:val="uk-UA"/>
        </w:rPr>
        <w:t xml:space="preserve"> Конституція України: затверджено Законом України від 28.06.1996 року, Документ 254к/96-вр, остання </w:t>
      </w:r>
      <w:r w:rsidRPr="0099464B">
        <w:rPr>
          <w:rFonts w:ascii="Times New Roman" w:hAnsi="Times New Roman"/>
          <w:sz w:val="28"/>
          <w:szCs w:val="28"/>
        </w:rPr>
        <w:t>редакція від 21.02.2019, підстава - 2680-VIII</w:t>
      </w:r>
    </w:p>
    <w:p w:rsidR="00C02866" w:rsidRPr="0099464B" w:rsidRDefault="00C02866" w:rsidP="0099464B">
      <w:pPr>
        <w:spacing w:line="360" w:lineRule="auto"/>
        <w:ind w:left="-540"/>
        <w:jc w:val="both"/>
        <w:rPr>
          <w:rFonts w:ascii="Times New Roman" w:hAnsi="Times New Roman"/>
          <w:sz w:val="28"/>
          <w:szCs w:val="28"/>
        </w:rPr>
      </w:pPr>
      <w:r w:rsidRPr="0099464B">
        <w:rPr>
          <w:rFonts w:ascii="Times New Roman" w:hAnsi="Times New Roman"/>
          <w:sz w:val="28"/>
          <w:szCs w:val="28"/>
        </w:rPr>
        <w:t>4. Чернецька О. В. Права та свободи людини і громадянина як основа функціонування органів публічної влади / О. В. Чернецька // Часопис Київського університету права, 2014. - № 1. - с. 87-90. - Режим доступу: http://nbuv.gov.ua/UJRN/Chkup_2014_1_21</w:t>
      </w:r>
    </w:p>
    <w:p w:rsidR="00C02866" w:rsidRPr="0099464B" w:rsidRDefault="00C02866" w:rsidP="0099464B">
      <w:pPr>
        <w:spacing w:line="360" w:lineRule="auto"/>
        <w:ind w:left="-540"/>
        <w:jc w:val="both"/>
        <w:rPr>
          <w:rFonts w:ascii="Times New Roman" w:hAnsi="Times New Roman"/>
          <w:sz w:val="28"/>
          <w:szCs w:val="28"/>
        </w:rPr>
      </w:pPr>
      <w:r w:rsidRPr="0099464B">
        <w:rPr>
          <w:rFonts w:ascii="Times New Roman" w:hAnsi="Times New Roman"/>
          <w:sz w:val="28"/>
          <w:szCs w:val="28"/>
        </w:rPr>
        <w:t xml:space="preserve">5. Сущенко В. М. Проблеми реалізації та захисту прав і свобод людини та громадянина в Україні / В.М. Сущенко, 2012 – с. 28-31 </w:t>
      </w:r>
    </w:p>
    <w:p w:rsidR="00C02866" w:rsidRPr="0099464B" w:rsidRDefault="00C02866" w:rsidP="0099464B">
      <w:pPr>
        <w:spacing w:line="360" w:lineRule="auto"/>
        <w:jc w:val="both"/>
        <w:rPr>
          <w:rFonts w:ascii="Times New Roman" w:hAnsi="Times New Roman"/>
          <w:sz w:val="28"/>
          <w:szCs w:val="28"/>
        </w:rPr>
      </w:pPr>
    </w:p>
    <w:p w:rsidR="00C02866" w:rsidRPr="0099464B" w:rsidRDefault="00C02866" w:rsidP="0099464B">
      <w:pPr>
        <w:spacing w:line="360" w:lineRule="auto"/>
        <w:ind w:left="-540"/>
        <w:jc w:val="center"/>
        <w:rPr>
          <w:rFonts w:ascii="Times New Roman" w:hAnsi="Times New Roman"/>
          <w:sz w:val="28"/>
          <w:szCs w:val="28"/>
          <w:lang w:val="uk-UA"/>
        </w:rPr>
      </w:pPr>
    </w:p>
    <w:p w:rsidR="00C02866" w:rsidRPr="0099464B" w:rsidRDefault="00C02866" w:rsidP="0099464B">
      <w:pPr>
        <w:spacing w:line="360" w:lineRule="auto"/>
        <w:ind w:left="-540"/>
        <w:rPr>
          <w:rFonts w:ascii="Times New Roman" w:hAnsi="Times New Roman"/>
          <w:sz w:val="28"/>
          <w:szCs w:val="28"/>
          <w:lang w:val="uk-UA"/>
        </w:rPr>
      </w:pPr>
    </w:p>
    <w:p w:rsidR="00C02866" w:rsidRPr="0099464B" w:rsidRDefault="00C02866" w:rsidP="0099464B">
      <w:pPr>
        <w:spacing w:line="360" w:lineRule="auto"/>
        <w:ind w:left="-540"/>
        <w:rPr>
          <w:rFonts w:ascii="Times New Roman" w:hAnsi="Times New Roman"/>
          <w:sz w:val="28"/>
          <w:szCs w:val="28"/>
          <w:lang w:val="uk-UA"/>
        </w:rPr>
      </w:pPr>
    </w:p>
    <w:p w:rsidR="00C02866" w:rsidRPr="0099464B" w:rsidRDefault="00C02866" w:rsidP="0099464B">
      <w:pPr>
        <w:spacing w:line="360" w:lineRule="auto"/>
        <w:ind w:left="-540"/>
        <w:rPr>
          <w:rFonts w:ascii="Times New Roman" w:hAnsi="Times New Roman"/>
          <w:sz w:val="28"/>
          <w:szCs w:val="28"/>
          <w:lang w:val="uk-UA"/>
        </w:rPr>
      </w:pPr>
    </w:p>
    <w:p w:rsidR="00C02866" w:rsidRPr="0099464B" w:rsidRDefault="00C02866" w:rsidP="0099464B">
      <w:pPr>
        <w:spacing w:line="360" w:lineRule="auto"/>
        <w:ind w:left="-540"/>
        <w:rPr>
          <w:rFonts w:ascii="Times New Roman" w:hAnsi="Times New Roman"/>
          <w:sz w:val="28"/>
          <w:szCs w:val="28"/>
          <w:lang w:val="uk-UA"/>
        </w:rPr>
      </w:pPr>
    </w:p>
    <w:p w:rsidR="00C02866" w:rsidRPr="00646AD0" w:rsidRDefault="00C02866" w:rsidP="008C1973">
      <w:pPr>
        <w:spacing w:line="360" w:lineRule="auto"/>
        <w:ind w:right="-426"/>
        <w:jc w:val="both"/>
        <w:rPr>
          <w:rFonts w:ascii="Times New Roman" w:hAnsi="Times New Roman"/>
          <w:sz w:val="28"/>
          <w:szCs w:val="28"/>
        </w:rPr>
      </w:pPr>
      <w:bookmarkStart w:id="0" w:name="_GoBack"/>
      <w:bookmarkEnd w:id="0"/>
    </w:p>
    <w:sectPr w:rsidR="00C02866" w:rsidRPr="00646AD0" w:rsidSect="008A7533">
      <w:headerReference w:type="even" r:id="rId7"/>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66" w:rsidRDefault="00C02866">
      <w:r>
        <w:separator/>
      </w:r>
    </w:p>
  </w:endnote>
  <w:endnote w:type="continuationSeparator" w:id="0">
    <w:p w:rsidR="00C02866" w:rsidRDefault="00C02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66" w:rsidRDefault="00C02866">
      <w:r>
        <w:separator/>
      </w:r>
    </w:p>
  </w:footnote>
  <w:footnote w:type="continuationSeparator" w:id="0">
    <w:p w:rsidR="00C02866" w:rsidRDefault="00C02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66" w:rsidRDefault="00C02866" w:rsidP="002309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866" w:rsidRDefault="00C02866" w:rsidP="004210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66" w:rsidRDefault="00C02866" w:rsidP="002309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02866" w:rsidRDefault="00C02866" w:rsidP="0042105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3BED"/>
    <w:multiLevelType w:val="hybridMultilevel"/>
    <w:tmpl w:val="0DBC46D6"/>
    <w:lvl w:ilvl="0" w:tplc="FA589AD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0EF5F38"/>
    <w:multiLevelType w:val="hybridMultilevel"/>
    <w:tmpl w:val="7B828D30"/>
    <w:lvl w:ilvl="0" w:tplc="0419000F">
      <w:start w:val="1"/>
      <w:numFmt w:val="decimal"/>
      <w:lvlText w:val="%1."/>
      <w:lvlJc w:val="left"/>
      <w:pPr>
        <w:ind w:left="-273" w:hanging="360"/>
      </w:pPr>
      <w:rPr>
        <w:rFonts w:cs="Times New Roman"/>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2">
    <w:nsid w:val="7D033008"/>
    <w:multiLevelType w:val="hybridMultilevel"/>
    <w:tmpl w:val="E6C80A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197"/>
    <w:rsid w:val="00012786"/>
    <w:rsid w:val="00056471"/>
    <w:rsid w:val="000821E7"/>
    <w:rsid w:val="0008726B"/>
    <w:rsid w:val="00094197"/>
    <w:rsid w:val="00186761"/>
    <w:rsid w:val="0018766A"/>
    <w:rsid w:val="001C600D"/>
    <w:rsid w:val="001F0400"/>
    <w:rsid w:val="0020600D"/>
    <w:rsid w:val="002152DA"/>
    <w:rsid w:val="0023095B"/>
    <w:rsid w:val="0023262B"/>
    <w:rsid w:val="00241316"/>
    <w:rsid w:val="00254270"/>
    <w:rsid w:val="002A68DD"/>
    <w:rsid w:val="002C6361"/>
    <w:rsid w:val="002F3AD4"/>
    <w:rsid w:val="0032106F"/>
    <w:rsid w:val="00341C83"/>
    <w:rsid w:val="003867D8"/>
    <w:rsid w:val="003A765D"/>
    <w:rsid w:val="003D3C7B"/>
    <w:rsid w:val="003E3699"/>
    <w:rsid w:val="0042105E"/>
    <w:rsid w:val="00490DF6"/>
    <w:rsid w:val="004A6130"/>
    <w:rsid w:val="004B350F"/>
    <w:rsid w:val="004C0280"/>
    <w:rsid w:val="0051106F"/>
    <w:rsid w:val="00514178"/>
    <w:rsid w:val="005C700D"/>
    <w:rsid w:val="005F559B"/>
    <w:rsid w:val="00627C63"/>
    <w:rsid w:val="0064525E"/>
    <w:rsid w:val="00646AD0"/>
    <w:rsid w:val="007A5AAA"/>
    <w:rsid w:val="00802FFD"/>
    <w:rsid w:val="00810F0C"/>
    <w:rsid w:val="008A7533"/>
    <w:rsid w:val="008B14C8"/>
    <w:rsid w:val="008C1973"/>
    <w:rsid w:val="008E20BF"/>
    <w:rsid w:val="00936928"/>
    <w:rsid w:val="00971DC9"/>
    <w:rsid w:val="0099464B"/>
    <w:rsid w:val="009D5CEC"/>
    <w:rsid w:val="00A142EE"/>
    <w:rsid w:val="00AF3177"/>
    <w:rsid w:val="00AF57D8"/>
    <w:rsid w:val="00B0296F"/>
    <w:rsid w:val="00B0478F"/>
    <w:rsid w:val="00B566F3"/>
    <w:rsid w:val="00BA2F1C"/>
    <w:rsid w:val="00BD3D21"/>
    <w:rsid w:val="00BE350D"/>
    <w:rsid w:val="00C02866"/>
    <w:rsid w:val="00C04859"/>
    <w:rsid w:val="00C3495B"/>
    <w:rsid w:val="00C83010"/>
    <w:rsid w:val="00CA65C0"/>
    <w:rsid w:val="00D41922"/>
    <w:rsid w:val="00D52EDF"/>
    <w:rsid w:val="00D61E89"/>
    <w:rsid w:val="00D64663"/>
    <w:rsid w:val="00D92433"/>
    <w:rsid w:val="00DB2ABA"/>
    <w:rsid w:val="00DD18F2"/>
    <w:rsid w:val="00DF4892"/>
    <w:rsid w:val="00E07707"/>
    <w:rsid w:val="00E40221"/>
    <w:rsid w:val="00EA2A49"/>
    <w:rsid w:val="00ED0C77"/>
    <w:rsid w:val="00EF2F59"/>
    <w:rsid w:val="00F759E3"/>
    <w:rsid w:val="00FA5FA5"/>
    <w:rsid w:val="00FA7AFB"/>
    <w:rsid w:val="00FB6850"/>
    <w:rsid w:val="00FE3E61"/>
    <w:rsid w:val="00FE52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20BF"/>
    <w:pPr>
      <w:spacing w:after="200" w:line="276" w:lineRule="auto"/>
    </w:pPr>
    <w:rPr>
      <w:lang w:eastAsia="en-US"/>
    </w:rPr>
  </w:style>
  <w:style w:type="paragraph" w:styleId="Heading1">
    <w:name w:val="heading 1"/>
    <w:basedOn w:val="Normal"/>
    <w:next w:val="Normal"/>
    <w:link w:val="Heading1Char"/>
    <w:uiPriority w:val="99"/>
    <w:qFormat/>
    <w:locked/>
    <w:rsid w:val="003A76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CA65C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CA65C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65D"/>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CA65C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A65C0"/>
    <w:rPr>
      <w:rFonts w:ascii="Cambria" w:hAnsi="Cambria" w:cs="Times New Roman"/>
      <w:b/>
      <w:bCs/>
      <w:sz w:val="26"/>
      <w:szCs w:val="26"/>
      <w:lang w:eastAsia="en-US"/>
    </w:rPr>
  </w:style>
  <w:style w:type="character" w:styleId="Hyperlink">
    <w:name w:val="Hyperlink"/>
    <w:basedOn w:val="DefaultParagraphFont"/>
    <w:uiPriority w:val="99"/>
    <w:rsid w:val="00094197"/>
    <w:rPr>
      <w:rFonts w:cs="Times New Roman"/>
      <w:color w:val="0000FF"/>
      <w:u w:val="single"/>
    </w:rPr>
  </w:style>
  <w:style w:type="paragraph" w:styleId="TOCHeading">
    <w:name w:val="TOC Heading"/>
    <w:basedOn w:val="Heading1"/>
    <w:next w:val="Normal"/>
    <w:uiPriority w:val="99"/>
    <w:qFormat/>
    <w:rsid w:val="003A765D"/>
    <w:pPr>
      <w:keepLines/>
      <w:spacing w:before="480" w:after="0"/>
      <w:outlineLvl w:val="9"/>
    </w:pPr>
    <w:rPr>
      <w:color w:val="365F91"/>
      <w:kern w:val="0"/>
      <w:sz w:val="28"/>
      <w:szCs w:val="28"/>
      <w:lang w:eastAsia="ru-RU"/>
    </w:rPr>
  </w:style>
  <w:style w:type="paragraph" w:styleId="TOC1">
    <w:name w:val="toc 1"/>
    <w:basedOn w:val="Normal"/>
    <w:next w:val="Normal"/>
    <w:autoRedefine/>
    <w:uiPriority w:val="99"/>
    <w:locked/>
    <w:rsid w:val="00D64663"/>
    <w:pPr>
      <w:tabs>
        <w:tab w:val="right" w:leader="dot" w:pos="9639"/>
      </w:tabs>
      <w:ind w:left="-851" w:right="-426"/>
    </w:pPr>
  </w:style>
  <w:style w:type="paragraph" w:styleId="BodyText">
    <w:name w:val="Body Text"/>
    <w:basedOn w:val="Normal"/>
    <w:link w:val="BodyTextChar"/>
    <w:uiPriority w:val="99"/>
    <w:rsid w:val="00C3495B"/>
    <w:pPr>
      <w:widowControl w:val="0"/>
      <w:autoSpaceDE w:val="0"/>
      <w:autoSpaceDN w:val="0"/>
      <w:spacing w:after="0" w:line="240" w:lineRule="auto"/>
    </w:pPr>
    <w:rPr>
      <w:rFonts w:ascii="Arial" w:hAnsi="Arial"/>
      <w:sz w:val="24"/>
      <w:szCs w:val="24"/>
    </w:rPr>
  </w:style>
  <w:style w:type="character" w:customStyle="1" w:styleId="BodyTextChar">
    <w:name w:val="Body Text Char"/>
    <w:basedOn w:val="DefaultParagraphFont"/>
    <w:link w:val="BodyText"/>
    <w:uiPriority w:val="99"/>
    <w:semiHidden/>
    <w:locked/>
    <w:rsid w:val="00D61E89"/>
    <w:rPr>
      <w:rFonts w:cs="Times New Roman"/>
      <w:lang w:eastAsia="en-US"/>
    </w:rPr>
  </w:style>
  <w:style w:type="paragraph" w:styleId="NormalWeb">
    <w:name w:val="Normal (Web)"/>
    <w:basedOn w:val="Normal"/>
    <w:uiPriority w:val="99"/>
    <w:rsid w:val="00514178"/>
    <w:pPr>
      <w:spacing w:before="100" w:beforeAutospacing="1" w:after="100" w:afterAutospacing="1" w:line="240" w:lineRule="auto"/>
    </w:pPr>
    <w:rPr>
      <w:rFonts w:ascii="Times New Roman" w:hAnsi="Times New Roman"/>
      <w:sz w:val="24"/>
      <w:szCs w:val="24"/>
      <w:lang w:eastAsia="ru-RU"/>
    </w:rPr>
  </w:style>
  <w:style w:type="paragraph" w:styleId="Header">
    <w:name w:val="header"/>
    <w:basedOn w:val="Normal"/>
    <w:link w:val="HeaderChar"/>
    <w:uiPriority w:val="99"/>
    <w:rsid w:val="0042105E"/>
    <w:pPr>
      <w:tabs>
        <w:tab w:val="center" w:pos="4677"/>
        <w:tab w:val="right" w:pos="9355"/>
      </w:tabs>
    </w:pPr>
  </w:style>
  <w:style w:type="character" w:customStyle="1" w:styleId="HeaderChar">
    <w:name w:val="Header Char"/>
    <w:basedOn w:val="DefaultParagraphFont"/>
    <w:link w:val="Header"/>
    <w:uiPriority w:val="99"/>
    <w:semiHidden/>
    <w:rsid w:val="00B02C3C"/>
    <w:rPr>
      <w:lang w:eastAsia="en-US"/>
    </w:rPr>
  </w:style>
  <w:style w:type="character" w:styleId="PageNumber">
    <w:name w:val="page number"/>
    <w:basedOn w:val="DefaultParagraphFont"/>
    <w:uiPriority w:val="99"/>
    <w:rsid w:val="0042105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7</Pages>
  <Words>1591</Words>
  <Characters>9070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14</cp:revision>
  <dcterms:created xsi:type="dcterms:W3CDTF">2019-02-26T16:06:00Z</dcterms:created>
  <dcterms:modified xsi:type="dcterms:W3CDTF">2019-04-01T14:10:00Z</dcterms:modified>
</cp:coreProperties>
</file>