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28" w:rsidRPr="004E21E3" w:rsidRDefault="00276C28" w:rsidP="00E878A0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E21E3">
        <w:rPr>
          <w:rFonts w:ascii="Times New Roman" w:hAnsi="Times New Roman"/>
          <w:b/>
          <w:i/>
          <w:sz w:val="28"/>
          <w:szCs w:val="28"/>
          <w:lang w:val="uk-UA"/>
        </w:rPr>
        <w:t>Якуба</w:t>
      </w:r>
      <w:proofErr w:type="spellEnd"/>
      <w:r w:rsidRPr="004E21E3">
        <w:rPr>
          <w:rFonts w:ascii="Times New Roman" w:hAnsi="Times New Roman"/>
          <w:b/>
          <w:i/>
          <w:sz w:val="28"/>
          <w:szCs w:val="28"/>
          <w:lang w:val="uk-UA"/>
        </w:rPr>
        <w:t xml:space="preserve"> Є. О.</w:t>
      </w:r>
    </w:p>
    <w:p w:rsidR="00276C28" w:rsidRPr="004E21E3" w:rsidRDefault="00276C28" w:rsidP="00E878A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E21E3">
        <w:rPr>
          <w:rFonts w:ascii="Times New Roman" w:hAnsi="Times New Roman"/>
          <w:i/>
          <w:sz w:val="28"/>
          <w:szCs w:val="28"/>
          <w:lang w:val="uk-UA"/>
        </w:rPr>
        <w:t>Рубіжанська</w:t>
      </w:r>
      <w:proofErr w:type="spellEnd"/>
      <w:r w:rsidRPr="004E21E3">
        <w:rPr>
          <w:rFonts w:ascii="Times New Roman" w:hAnsi="Times New Roman"/>
          <w:i/>
          <w:sz w:val="28"/>
          <w:szCs w:val="28"/>
          <w:lang w:val="uk-UA"/>
        </w:rPr>
        <w:t xml:space="preserve"> спеціалізована школа </w:t>
      </w:r>
    </w:p>
    <w:p w:rsidR="00276C28" w:rsidRPr="004E21E3" w:rsidRDefault="00276C28" w:rsidP="00E878A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І-ІІІ ступенів №10</w:t>
      </w:r>
    </w:p>
    <w:p w:rsidR="00276C28" w:rsidRPr="004E21E3" w:rsidRDefault="00276C28" w:rsidP="00E878A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E21E3">
        <w:rPr>
          <w:rFonts w:ascii="Times New Roman" w:hAnsi="Times New Roman"/>
          <w:i/>
          <w:sz w:val="28"/>
          <w:szCs w:val="28"/>
          <w:lang w:val="uk-UA"/>
        </w:rPr>
        <w:t>Рубіжанської</w:t>
      </w:r>
      <w:proofErr w:type="spellEnd"/>
      <w:r w:rsidRPr="004E21E3">
        <w:rPr>
          <w:rFonts w:ascii="Times New Roman" w:hAnsi="Times New Roman"/>
          <w:i/>
          <w:sz w:val="28"/>
          <w:szCs w:val="28"/>
          <w:lang w:val="uk-UA"/>
        </w:rPr>
        <w:t xml:space="preserve"> міської ради </w:t>
      </w:r>
    </w:p>
    <w:p w:rsidR="00276C28" w:rsidRPr="004E21E3" w:rsidRDefault="00276C28" w:rsidP="00E878A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Луганської області, 9-Б клас</w:t>
      </w:r>
    </w:p>
    <w:p w:rsidR="00276C28" w:rsidRPr="004E21E3" w:rsidRDefault="00276C28" w:rsidP="00B97A4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Науковий керівник:</w:t>
      </w:r>
    </w:p>
    <w:p w:rsidR="00276C28" w:rsidRPr="004E21E3" w:rsidRDefault="00276C28" w:rsidP="004E21E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Ларіонова Наталія Борисівна,</w:t>
      </w:r>
    </w:p>
    <w:p w:rsidR="00276C28" w:rsidRPr="004E21E3" w:rsidRDefault="00276C28" w:rsidP="004E21E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 xml:space="preserve">кандидат педагогічних наук,доцент, </w:t>
      </w:r>
    </w:p>
    <w:p w:rsidR="00276C28" w:rsidRPr="004E21E3" w:rsidRDefault="00276C28" w:rsidP="0037681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Луганськ</w:t>
      </w:r>
      <w:r>
        <w:rPr>
          <w:rFonts w:ascii="Times New Roman" w:hAnsi="Times New Roman"/>
          <w:i/>
          <w:sz w:val="28"/>
          <w:szCs w:val="28"/>
          <w:lang w:val="uk-UA"/>
        </w:rPr>
        <w:t>ий</w:t>
      </w:r>
      <w:r w:rsidRPr="004E21E3">
        <w:rPr>
          <w:rFonts w:ascii="Times New Roman" w:hAnsi="Times New Roman"/>
          <w:i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i/>
          <w:sz w:val="28"/>
          <w:szCs w:val="28"/>
          <w:lang w:val="uk-UA"/>
        </w:rPr>
        <w:t>ий</w:t>
      </w:r>
      <w:r w:rsidRPr="004E21E3">
        <w:rPr>
          <w:rFonts w:ascii="Times New Roman" w:hAnsi="Times New Roman"/>
          <w:i/>
          <w:sz w:val="28"/>
          <w:szCs w:val="28"/>
          <w:lang w:val="uk-UA"/>
        </w:rPr>
        <w:t xml:space="preserve"> інститут </w:t>
      </w:r>
    </w:p>
    <w:p w:rsidR="00276C28" w:rsidRPr="004E21E3" w:rsidRDefault="00276C28" w:rsidP="008F440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E21E3">
        <w:rPr>
          <w:rFonts w:ascii="Times New Roman" w:hAnsi="Times New Roman"/>
          <w:i/>
          <w:sz w:val="28"/>
          <w:szCs w:val="28"/>
          <w:lang w:val="uk-UA"/>
        </w:rPr>
        <w:t>післядипломної педагогічної освіти</w:t>
      </w:r>
    </w:p>
    <w:p w:rsidR="00276C28" w:rsidRPr="00E878A0" w:rsidRDefault="00276C28" w:rsidP="008F44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878A0"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276C28" w:rsidRDefault="00276C28" w:rsidP="008F44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ПОДВІ</w:t>
      </w:r>
      <w:r w:rsidR="006B76DF">
        <w:rPr>
          <w:rFonts w:ascii="Times New Roman" w:hAnsi="Times New Roman"/>
          <w:b/>
          <w:sz w:val="28"/>
          <w:szCs w:val="28"/>
          <w:lang w:val="uk-UA"/>
        </w:rPr>
        <w:t>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НОГО ГРОМАДЯНСТВА В ЗАКОНОДАВСТВІ УКРАЇНИ</w:t>
      </w:r>
    </w:p>
    <w:p w:rsidR="00276C28" w:rsidRPr="00E878A0" w:rsidRDefault="00276C28" w:rsidP="008F440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6C28" w:rsidRDefault="00276C28" w:rsidP="00A42B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2B75">
        <w:rPr>
          <w:rFonts w:ascii="Times New Roman" w:hAnsi="Times New Roman"/>
          <w:sz w:val="28"/>
          <w:szCs w:val="28"/>
          <w:lang w:val="uk-UA"/>
        </w:rPr>
        <w:t>Громадянство має принципове значення для людини в сучасному світі. Завдяки громадянству людина може користуватися державними гарантіями своїх прав, як в країні, так і за її межами.</w:t>
      </w:r>
    </w:p>
    <w:p w:rsidR="00276C28" w:rsidRPr="00EA15E0" w:rsidRDefault="00276C28" w:rsidP="00EA1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red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сьогоднішній день як у світових масштабах, так і в Україні, поширюється таке явище як подвійне громадянство, яке викликає дискусії у наукових колах, серед представників громадськості, у ЗМІ. </w:t>
      </w:r>
    </w:p>
    <w:p w:rsidR="00276C28" w:rsidRPr="00EA15E0" w:rsidRDefault="00276C28" w:rsidP="00EA1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>Проблемою регулювання даного питання рамками українського законодавства</w:t>
      </w:r>
      <w:r w:rsidRPr="00EA1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займалися правознавці Д. </w:t>
      </w:r>
      <w:proofErr w:type="spellStart"/>
      <w:r w:rsidRPr="00EA15E0">
        <w:rPr>
          <w:rFonts w:ascii="Times New Roman" w:hAnsi="Times New Roman"/>
          <w:sz w:val="28"/>
          <w:szCs w:val="28"/>
          <w:lang w:val="uk-UA"/>
        </w:rPr>
        <w:t>Бєлов</w:t>
      </w:r>
      <w:proofErr w:type="spellEnd"/>
      <w:r w:rsidRPr="00EA15E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 xml:space="preserve">І. </w:t>
      </w:r>
      <w:proofErr w:type="spellStart"/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>Дробуш</w:t>
      </w:r>
      <w:proofErr w:type="spellEnd"/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 xml:space="preserve">, Н. </w:t>
      </w:r>
      <w:proofErr w:type="spellStart"/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>Пильгун</w:t>
      </w:r>
      <w:proofErr w:type="spellEnd"/>
      <w:r w:rsidRPr="00EA15E0">
        <w:rPr>
          <w:rFonts w:ascii="Times New Roman" w:hAnsi="Times New Roman"/>
          <w:color w:val="000000"/>
          <w:sz w:val="28"/>
          <w:szCs w:val="28"/>
          <w:lang w:val="uk-UA"/>
        </w:rPr>
        <w:t xml:space="preserve">, І. Піскун, О. Поєдинок, </w:t>
      </w:r>
      <w:r w:rsidRPr="00EA15E0">
        <w:rPr>
          <w:rFonts w:ascii="Times New Roman" w:hAnsi="Times New Roman"/>
          <w:sz w:val="28"/>
          <w:szCs w:val="28"/>
          <w:lang w:val="uk-UA"/>
        </w:rPr>
        <w:t>та ін.</w:t>
      </w:r>
    </w:p>
    <w:p w:rsidR="00276C28" w:rsidRDefault="00276C28" w:rsidP="00EA1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статті є аналіз чинного законодавства щодо подвійного громадянства.</w:t>
      </w:r>
    </w:p>
    <w:p w:rsidR="00276C28" w:rsidRPr="00EA15E0" w:rsidRDefault="00276C28" w:rsidP="00EA1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15E0">
        <w:rPr>
          <w:rFonts w:ascii="Times New Roman" w:hAnsi="Times New Roman"/>
          <w:sz w:val="28"/>
          <w:szCs w:val="28"/>
          <w:lang w:val="uk-UA"/>
        </w:rPr>
        <w:t>Основними джерелами права, які регулюють дане питання, є Конституція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Конституція) [</w:t>
      </w:r>
      <w:r w:rsidRPr="00FA75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A15E0">
        <w:rPr>
          <w:rFonts w:ascii="Times New Roman" w:hAnsi="Times New Roman"/>
          <w:sz w:val="28"/>
          <w:szCs w:val="28"/>
          <w:lang w:val="uk-UA"/>
        </w:rPr>
        <w:t>, Закон України «Про громадянство»</w:t>
      </w:r>
      <w:r w:rsidRPr="00FA7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(далі – Закон) [</w:t>
      </w:r>
      <w:r w:rsidRPr="00FA75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A15E0">
        <w:rPr>
          <w:rFonts w:ascii="Times New Roman" w:hAnsi="Times New Roman"/>
          <w:sz w:val="28"/>
          <w:szCs w:val="28"/>
          <w:lang w:val="uk-UA"/>
        </w:rPr>
        <w:t>, Указ Президента України «Питання організації виконання Закону України «Про громадянство України» від 27 березня 2001 р. № 215/2001</w:t>
      </w:r>
      <w:r w:rsidRPr="00FA7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Указ) </w:t>
      </w:r>
      <w:r w:rsidRPr="00EA15E0">
        <w:rPr>
          <w:rFonts w:ascii="Times New Roman" w:hAnsi="Times New Roman"/>
          <w:sz w:val="28"/>
          <w:szCs w:val="28"/>
          <w:lang w:val="uk-UA"/>
        </w:rPr>
        <w:t>[</w:t>
      </w:r>
      <w:r w:rsidRPr="00FA757E">
        <w:rPr>
          <w:rFonts w:ascii="Times New Roman" w:hAnsi="Times New Roman"/>
          <w:sz w:val="28"/>
          <w:szCs w:val="28"/>
        </w:rPr>
        <w:t>3</w:t>
      </w:r>
      <w:r w:rsidRPr="00EA15E0">
        <w:rPr>
          <w:rFonts w:ascii="Times New Roman" w:hAnsi="Times New Roman"/>
          <w:sz w:val="28"/>
          <w:szCs w:val="28"/>
          <w:lang w:val="uk-UA"/>
        </w:rPr>
        <w:t>].</w:t>
      </w:r>
    </w:p>
    <w:p w:rsidR="00276C28" w:rsidRPr="00EA15E0" w:rsidRDefault="00276C28" w:rsidP="00EA1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15E0">
        <w:rPr>
          <w:rFonts w:ascii="Times New Roman" w:hAnsi="Times New Roman"/>
          <w:sz w:val="28"/>
          <w:szCs w:val="28"/>
          <w:lang w:val="uk-UA"/>
        </w:rPr>
        <w:t>Відповідно до статті 4 Конституції, в Україні діє правовий принцип єдиного громадянства, порядок набуття та припинення якого визначається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13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A15E0">
        <w:rPr>
          <w:rFonts w:ascii="Times New Roman" w:hAnsi="Times New Roman"/>
          <w:sz w:val="28"/>
          <w:szCs w:val="28"/>
          <w:lang w:val="uk-UA"/>
        </w:rPr>
        <w:t>.</w:t>
      </w:r>
    </w:p>
    <w:p w:rsidR="00276C28" w:rsidRDefault="00276C28" w:rsidP="00032C35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2C3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32C3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в якості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2C3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</w:t>
      </w:r>
      <w:r w:rsidRPr="00032C3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про громадянство</w:t>
      </w:r>
      <w:r w:rsidRPr="00032C35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32C35">
        <w:rPr>
          <w:rFonts w:ascii="Times New Roman" w:hAnsi="Times New Roman" w:cs="Times New Roman"/>
          <w:sz w:val="28"/>
          <w:szCs w:val="28"/>
          <w:lang w:val="uk-UA"/>
        </w:rPr>
        <w:t xml:space="preserve"> й у Законі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(п. 1 Статті 2) [</w:t>
      </w:r>
      <w:r w:rsidRPr="00107E3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276C28" w:rsidRPr="00107E36" w:rsidRDefault="00276C28" w:rsidP="00032C35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Причому принцип єдиного громадянства викладений у такому вигляді: «</w:t>
      </w:r>
      <w:r w:rsidRPr="00737EA3">
        <w:rPr>
          <w:rFonts w:ascii="Times New Roman" w:hAnsi="Times New Roman"/>
          <w:sz w:val="28"/>
          <w:szCs w:val="28"/>
          <w:lang w:val="uk-UA"/>
        </w:rPr>
        <w:t>Якщо громадянин України набув громадянство (підданство) іншої держави або держав, то у правових відносинах з Україною він визнається лише громадянином України</w:t>
      </w:r>
      <w:r>
        <w:rPr>
          <w:rFonts w:ascii="Times New Roman" w:hAnsi="Times New Roman"/>
          <w:sz w:val="28"/>
          <w:szCs w:val="28"/>
          <w:lang w:val="uk-UA"/>
        </w:rPr>
        <w:t>» [Там само].</w:t>
      </w:r>
    </w:p>
    <w:p w:rsidR="00276C28" w:rsidRDefault="00276C28" w:rsidP="0063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7E36">
        <w:rPr>
          <w:rFonts w:ascii="Times New Roman" w:hAnsi="Times New Roman"/>
          <w:sz w:val="28"/>
          <w:szCs w:val="28"/>
          <w:lang w:val="uk-UA"/>
        </w:rPr>
        <w:t>Отже, аналіз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дозволяє зробити висновок, що подвійне громадянство не визнається, але не забороняється, оскільки пряма вказівка, що особа, яка є громадянином України, не може мати громадянства чи підданства іншої держави, у законодавстві відсутня. </w:t>
      </w:r>
    </w:p>
    <w:p w:rsidR="00276C28" w:rsidRDefault="00276C28" w:rsidP="0063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A15E0">
        <w:rPr>
          <w:rFonts w:ascii="Times New Roman" w:hAnsi="Times New Roman"/>
          <w:sz w:val="28"/>
          <w:szCs w:val="28"/>
          <w:lang w:val="uk-UA"/>
        </w:rPr>
        <w:t xml:space="preserve">таття 25 </w:t>
      </w:r>
      <w:r>
        <w:rPr>
          <w:rFonts w:ascii="Times New Roman" w:hAnsi="Times New Roman"/>
          <w:sz w:val="28"/>
          <w:szCs w:val="28"/>
          <w:lang w:val="uk-UA"/>
        </w:rPr>
        <w:t>Конституції</w:t>
      </w:r>
      <w:r w:rsidRPr="00EA15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Стаття 2 </w:t>
      </w:r>
      <w:r w:rsidRPr="00032C35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32C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містять ще один принцип права:</w:t>
      </w:r>
      <w:r w:rsidRPr="00EA15E0">
        <w:rPr>
          <w:rFonts w:ascii="Times New Roman" w:hAnsi="Times New Roman"/>
          <w:sz w:val="28"/>
          <w:szCs w:val="28"/>
          <w:lang w:val="uk-UA"/>
        </w:rPr>
        <w:t xml:space="preserve"> громадянин України не може бути позбавлений громадянства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13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; 2]</w:t>
      </w:r>
      <w:r w:rsidRPr="00EA15E0">
        <w:rPr>
          <w:rFonts w:ascii="Times New Roman" w:hAnsi="Times New Roman"/>
          <w:sz w:val="28"/>
          <w:szCs w:val="28"/>
          <w:lang w:val="uk-UA"/>
        </w:rPr>
        <w:t>.</w:t>
      </w:r>
    </w:p>
    <w:p w:rsidR="00276C28" w:rsidRDefault="00276C28" w:rsidP="00DF1C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нормативно-правових джерел [</w:t>
      </w:r>
      <w:r w:rsidRPr="0049143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; 2; 3] дозволяє визначити ряд термінів, які стосуються механізму, зворотному набуттю громадянства: «припинення громадянства», «вихід з громадянства», «втрата громадянства».</w:t>
      </w:r>
    </w:p>
    <w:p w:rsidR="00276C28" w:rsidRDefault="00276C28" w:rsidP="00DF1C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 4 Конституції використовується, але не розкривається, термін «припинення громадянства» [1]. У Статті 106 Конституції серед повноважень Президента України назване прийняття рішення про припинення громадянства, але, знову ж таки, сам термін не розкривається [Там само].</w:t>
      </w:r>
    </w:p>
    <w:p w:rsidR="00276C28" w:rsidRPr="00DF1C52" w:rsidRDefault="00276C28" w:rsidP="00DF1C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зазначені вище терміни використовуються у Законі: у Статті 17 серед підстав припинення громадянства названі вихід з громадянства і втрата громадянства [2].</w:t>
      </w:r>
    </w:p>
    <w:p w:rsidR="00276C28" w:rsidRDefault="00276C28" w:rsidP="00A258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Розділу ІІІ Закону показує, що поняття «припинення громадянства» використовується як основне. Поняття «вихід з громадянства» відображає усі випадки припинення громадянства України з ініціативи самого громадянина, а поняття «втрата громадянства» – з ініціативи держави. </w:t>
      </w:r>
    </w:p>
    <w:p w:rsidR="00276C28" w:rsidRPr="00DF732C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6A54E1">
        <w:rPr>
          <w:rFonts w:ascii="Times New Roman" w:hAnsi="Times New Roman"/>
          <w:sz w:val="28"/>
          <w:szCs w:val="28"/>
          <w:lang w:val="uk-UA"/>
        </w:rPr>
        <w:t xml:space="preserve">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54E1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A54E1">
        <w:rPr>
          <w:rFonts w:ascii="Times New Roman" w:hAnsi="Times New Roman"/>
          <w:sz w:val="28"/>
          <w:szCs w:val="28"/>
          <w:lang w:val="uk-UA"/>
        </w:rPr>
        <w:t xml:space="preserve"> серед підстав </w:t>
      </w:r>
      <w:r>
        <w:rPr>
          <w:rFonts w:ascii="Times New Roman" w:hAnsi="Times New Roman"/>
          <w:sz w:val="28"/>
          <w:szCs w:val="28"/>
          <w:lang w:val="uk-UA"/>
        </w:rPr>
        <w:t xml:space="preserve">втрати </w:t>
      </w:r>
      <w:r w:rsidRPr="00737EA3">
        <w:rPr>
          <w:rFonts w:ascii="Times New Roman" w:hAnsi="Times New Roman"/>
          <w:sz w:val="28"/>
          <w:szCs w:val="28"/>
          <w:lang w:val="uk-UA"/>
        </w:rPr>
        <w:t xml:space="preserve">громадянства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назване </w:t>
      </w:r>
      <w:r w:rsidRPr="00737EA3">
        <w:rPr>
          <w:rFonts w:ascii="Times New Roman" w:hAnsi="Times New Roman"/>
          <w:sz w:val="28"/>
          <w:szCs w:val="28"/>
          <w:lang w:val="uk-UA"/>
        </w:rPr>
        <w:t>добровільне набуття громадянином України громадянства іншої держави, якщо на момент такого набуття він досяг повноліття</w:t>
      </w:r>
      <w:r>
        <w:rPr>
          <w:rFonts w:ascii="Times New Roman" w:hAnsi="Times New Roman"/>
          <w:sz w:val="28"/>
          <w:szCs w:val="28"/>
          <w:lang w:val="uk-UA"/>
        </w:rPr>
        <w:t xml:space="preserve"> [2]. Отже, у даному випадку поняття «втрата громадянства» фактично означає позбавлення громадянства, у тому числі на підставі </w:t>
      </w:r>
      <w:r w:rsidRPr="00DF732C">
        <w:rPr>
          <w:rFonts w:ascii="Times New Roman" w:hAnsi="Times New Roman"/>
          <w:sz w:val="28"/>
          <w:szCs w:val="28"/>
          <w:lang w:val="uk-UA"/>
        </w:rPr>
        <w:t xml:space="preserve">подвійного громадянства. </w:t>
      </w:r>
    </w:p>
    <w:p w:rsidR="00276C28" w:rsidRPr="00DF732C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732C">
        <w:rPr>
          <w:rFonts w:ascii="Times New Roman" w:hAnsi="Times New Roman"/>
          <w:sz w:val="28"/>
          <w:szCs w:val="28"/>
          <w:lang w:val="uk-UA"/>
        </w:rPr>
        <w:lastRenderedPageBreak/>
        <w:t>Таким чином, законодавство України з питань подвійного громадянства містить явні протиріччя.</w:t>
      </w:r>
    </w:p>
    <w:p w:rsidR="00276C28" w:rsidRPr="00DF732C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732C">
        <w:rPr>
          <w:rFonts w:ascii="Times New Roman" w:hAnsi="Times New Roman"/>
          <w:sz w:val="28"/>
          <w:szCs w:val="28"/>
          <w:lang w:val="uk-UA"/>
        </w:rPr>
        <w:t xml:space="preserve">По-перше, передбачена правова санкція </w:t>
      </w:r>
      <w:r>
        <w:rPr>
          <w:rFonts w:ascii="Times New Roman" w:hAnsi="Times New Roman"/>
          <w:sz w:val="28"/>
          <w:szCs w:val="28"/>
          <w:lang w:val="uk-UA"/>
        </w:rPr>
        <w:t>(втрата громадянства)</w:t>
      </w:r>
      <w:r w:rsidRPr="00DF732C">
        <w:rPr>
          <w:rFonts w:ascii="Times New Roman" w:hAnsi="Times New Roman"/>
          <w:sz w:val="28"/>
          <w:szCs w:val="28"/>
          <w:lang w:val="uk-UA"/>
        </w:rPr>
        <w:t xml:space="preserve"> за діяння (набуття подвійного громадянства), </w:t>
      </w:r>
      <w:r>
        <w:rPr>
          <w:rFonts w:ascii="Times New Roman" w:hAnsi="Times New Roman"/>
          <w:sz w:val="28"/>
          <w:szCs w:val="28"/>
          <w:lang w:val="uk-UA"/>
        </w:rPr>
        <w:t>яке</w:t>
      </w:r>
      <w:r w:rsidRPr="00DF732C">
        <w:rPr>
          <w:rFonts w:ascii="Times New Roman" w:hAnsi="Times New Roman"/>
          <w:sz w:val="28"/>
          <w:szCs w:val="28"/>
          <w:lang w:val="uk-UA"/>
        </w:rPr>
        <w:t>, власне, законом, як ми бачили вище, не забороняється.</w:t>
      </w:r>
    </w:p>
    <w:p w:rsidR="00276C28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732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По-друге, якщо спиратися на розуміння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DF732C">
        <w:rPr>
          <w:rFonts w:ascii="Times New Roman" w:hAnsi="Times New Roman"/>
          <w:bCs/>
          <w:color w:val="000000"/>
          <w:sz w:val="28"/>
          <w:szCs w:val="28"/>
          <w:lang w:val="uk-UA"/>
        </w:rPr>
        <w:t>ринцип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</w:t>
      </w:r>
      <w:r w:rsidRPr="00DF732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права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 (від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732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лат.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F732C">
        <w:rPr>
          <w:rFonts w:ascii="Times New Roman" w:hAnsi="Times New Roman"/>
          <w:color w:val="000000"/>
          <w:sz w:val="28"/>
          <w:szCs w:val="28"/>
        </w:rPr>
        <w:t>principium</w:t>
      </w:r>
      <w:proofErr w:type="spellEnd"/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основа, засада)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основоположн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загальноприйнят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норм, що виражають властивості права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 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>мають вищу імперативну юридичну силу, тобто виступають як незаперечні вимоги, що висуваються до учасників суспільних відносин з ме</w:t>
      </w:r>
      <w:r w:rsidRPr="00DF732C">
        <w:rPr>
          <w:rFonts w:ascii="Times New Roman" w:hAnsi="Times New Roman"/>
          <w:bCs/>
          <w:color w:val="000000"/>
          <w:sz w:val="28"/>
          <w:szCs w:val="28"/>
          <w:lang w:val="uk-UA"/>
        </w:rPr>
        <w:t>тою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встановлення </w:t>
      </w:r>
      <w:proofErr w:type="gramStart"/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>соц</w:t>
      </w:r>
      <w:proofErr w:type="gramEnd"/>
      <w:r w:rsidRPr="00DF732C">
        <w:rPr>
          <w:rFonts w:ascii="Times New Roman" w:hAnsi="Times New Roman"/>
          <w:color w:val="000000"/>
          <w:sz w:val="28"/>
          <w:szCs w:val="28"/>
          <w:lang w:val="uk-UA"/>
        </w:rPr>
        <w:t>іального компромісу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[5], то, у даному випадку, регулятивна норма суперечить принципу права.</w:t>
      </w:r>
    </w:p>
    <w:p w:rsidR="00276C28" w:rsidRPr="00183342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45D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аналіз Конституції, Закону й Указу [</w:t>
      </w:r>
      <w:r w:rsidRPr="0018334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183342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183342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] доводить, що у законодавстві України відсутній правовий механізм щодо контролю питання подвійного громадянства. </w:t>
      </w:r>
    </w:p>
    <w:p w:rsidR="00276C28" w:rsidRDefault="00276C28" w:rsidP="00DF732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Тому ми погоджуємося із висновком </w:t>
      </w:r>
      <w:r w:rsidRPr="002F545D">
        <w:rPr>
          <w:rFonts w:ascii="Times New Roman" w:hAnsi="Times New Roman"/>
          <w:color w:val="000000"/>
          <w:sz w:val="28"/>
          <w:szCs w:val="28"/>
          <w:lang w:val="uk-UA"/>
        </w:rPr>
        <w:t>науковці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в, що </w:t>
      </w:r>
      <w:r w:rsidRPr="002F545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проблемним питанням для правової практики є </w:t>
      </w:r>
      <w:r w:rsidRPr="002F545D">
        <w:rPr>
          <w:rFonts w:ascii="Roboto-Regular" w:hAnsi="Roboto-Regular"/>
          <w:color w:val="000000"/>
          <w:sz w:val="28"/>
          <w:szCs w:val="28"/>
          <w:lang w:val="uk-UA"/>
        </w:rPr>
        <w:t>встановлення факту добровільного набуття громадянства іншої держави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3342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83342">
        <w:rPr>
          <w:rFonts w:ascii="Times New Roman" w:hAnsi="Times New Roman"/>
          <w:color w:val="000000"/>
          <w:sz w:val="28"/>
          <w:szCs w:val="28"/>
          <w:lang w:val="uk-UA"/>
        </w:rPr>
        <w:t>].</w:t>
      </w:r>
    </w:p>
    <w:p w:rsidR="00276C28" w:rsidRPr="00790287" w:rsidRDefault="00276C28" w:rsidP="00B257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0287">
        <w:rPr>
          <w:rFonts w:ascii="Times New Roman" w:hAnsi="Times New Roman"/>
          <w:sz w:val="28"/>
          <w:szCs w:val="28"/>
          <w:lang w:val="uk-UA"/>
        </w:rPr>
        <w:t>Таким чином, можемо зробити висновок, що законодавство України в питанні подвійного громадянства залишається остаточно неврегульованим, суперечливим, що робить його недостатньо ефективним у практичному використанні.</w:t>
      </w:r>
    </w:p>
    <w:p w:rsidR="00276C28" w:rsidRDefault="00276C28" w:rsidP="00B25709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E878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писок </w:t>
      </w:r>
      <w:proofErr w:type="spellStart"/>
      <w:r w:rsidRPr="00E878A0">
        <w:rPr>
          <w:rFonts w:ascii="Times New Roman" w:hAnsi="Times New Roman"/>
          <w:b/>
          <w:color w:val="000000"/>
          <w:sz w:val="28"/>
          <w:szCs w:val="28"/>
          <w:lang w:val="uk-UA"/>
        </w:rPr>
        <w:t>використанних</w:t>
      </w:r>
      <w:proofErr w:type="spellEnd"/>
      <w:r w:rsidRPr="00E878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джерел:</w:t>
      </w:r>
    </w:p>
    <w:p w:rsidR="00276C28" w:rsidRPr="005862E1" w:rsidRDefault="00276C28" w:rsidP="00460C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2E1">
        <w:rPr>
          <w:rFonts w:ascii="Times New Roman" w:hAnsi="Times New Roman"/>
          <w:sz w:val="28"/>
          <w:szCs w:val="28"/>
          <w:lang w:val="uk-UA"/>
        </w:rPr>
        <w:t>Конституція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E139D">
        <w:rPr>
          <w:rFonts w:ascii="Times New Roman" w:hAnsi="Times New Roman"/>
          <w:sz w:val="28"/>
          <w:szCs w:val="28"/>
        </w:rPr>
        <w:t>Конституція</w:t>
      </w:r>
      <w:proofErr w:type="spellEnd"/>
      <w:r w:rsidRPr="008E139D">
        <w:rPr>
          <w:rFonts w:ascii="Times New Roman" w:hAnsi="Times New Roman"/>
          <w:sz w:val="28"/>
          <w:szCs w:val="28"/>
        </w:rPr>
        <w:t xml:space="preserve">, Закон </w:t>
      </w:r>
      <w:proofErr w:type="spellStart"/>
      <w:r w:rsidRPr="008E139D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9D">
        <w:rPr>
          <w:rFonts w:ascii="Times New Roman" w:hAnsi="Times New Roman"/>
          <w:sz w:val="28"/>
          <w:szCs w:val="28"/>
        </w:rPr>
        <w:t>28.06.1996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9D">
        <w:rPr>
          <w:rFonts w:ascii="Times New Roman" w:hAnsi="Times New Roman"/>
          <w:sz w:val="28"/>
          <w:szCs w:val="28"/>
        </w:rPr>
        <w:t>254к/96-ВР</w:t>
      </w:r>
      <w:r w:rsidRPr="002B170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B170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6" w:history="1">
        <w:r w:rsidRPr="005862E1">
          <w:rPr>
            <w:rStyle w:val="a4"/>
            <w:rFonts w:ascii="Times New Roman" w:hAnsi="Times New Roman"/>
            <w:sz w:val="28"/>
            <w:szCs w:val="28"/>
          </w:rPr>
          <w:t>http://zakon2.rada.gov.ua/laws/show/254к/96-вр</w:t>
        </w:r>
      </w:hyperlink>
    </w:p>
    <w:p w:rsidR="00276C28" w:rsidRPr="005862E1" w:rsidRDefault="00276C28" w:rsidP="00460C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2E1">
        <w:rPr>
          <w:rFonts w:ascii="Times New Roman" w:hAnsi="Times New Roman"/>
          <w:sz w:val="28"/>
          <w:szCs w:val="28"/>
          <w:lang w:val="uk-UA"/>
        </w:rPr>
        <w:t>Про громадянство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України:</w:t>
      </w:r>
      <w:r w:rsidRPr="005862E1">
        <w:rPr>
          <w:rFonts w:ascii="Times New Roman" w:hAnsi="Times New Roman"/>
          <w:sz w:val="28"/>
          <w:szCs w:val="28"/>
        </w:rPr>
        <w:t xml:space="preserve"> </w:t>
      </w:r>
      <w:r w:rsidRPr="008E139D">
        <w:rPr>
          <w:rFonts w:ascii="Times New Roman" w:hAnsi="Times New Roman"/>
          <w:sz w:val="28"/>
          <w:szCs w:val="28"/>
        </w:rPr>
        <w:t>Закон від18.01.2001№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39D">
        <w:rPr>
          <w:rFonts w:ascii="Times New Roman" w:hAnsi="Times New Roman"/>
          <w:sz w:val="28"/>
          <w:szCs w:val="28"/>
        </w:rPr>
        <w:t>2235-III</w:t>
      </w:r>
      <w:r w:rsidRPr="002B170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B170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7" w:history="1">
        <w:r w:rsidRPr="005862E1">
          <w:rPr>
            <w:rStyle w:val="a4"/>
            <w:rFonts w:ascii="Times New Roman" w:hAnsi="Times New Roman"/>
            <w:sz w:val="28"/>
            <w:szCs w:val="28"/>
          </w:rPr>
          <w:t>http://zakon2.rada.gov.ua/laws/show/2235-14</w:t>
        </w:r>
      </w:hyperlink>
      <w:r w:rsidRPr="005862E1">
        <w:rPr>
          <w:rFonts w:ascii="Times New Roman" w:hAnsi="Times New Roman"/>
          <w:sz w:val="28"/>
          <w:szCs w:val="28"/>
        </w:rPr>
        <w:t xml:space="preserve"> </w:t>
      </w:r>
    </w:p>
    <w:p w:rsidR="00276C28" w:rsidRPr="002B1706" w:rsidRDefault="00276C28" w:rsidP="00460C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70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2B17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B1706">
        <w:rPr>
          <w:rFonts w:ascii="Times New Roman" w:hAnsi="Times New Roman"/>
          <w:sz w:val="28"/>
          <w:szCs w:val="28"/>
        </w:rPr>
        <w:t>громадянство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»: Указ Президента </w:t>
      </w:r>
      <w:proofErr w:type="spellStart"/>
      <w:r w:rsidRPr="002B17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від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2B1706">
        <w:rPr>
          <w:rFonts w:ascii="Times New Roman" w:hAnsi="Times New Roman"/>
          <w:sz w:val="28"/>
          <w:szCs w:val="28"/>
        </w:rPr>
        <w:t>березня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2001 р. № 215/2001 [</w:t>
      </w:r>
      <w:proofErr w:type="spellStart"/>
      <w:r w:rsidRPr="002B170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8" w:history="1">
        <w:r w:rsidRPr="002B1706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zakon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2.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rada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gov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laws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show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/215/2001</w:t>
        </w:r>
      </w:hyperlink>
      <w:r w:rsidRPr="002B17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28" w:rsidRPr="002B1706" w:rsidRDefault="00276C28" w:rsidP="00460C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1706">
        <w:rPr>
          <w:rFonts w:ascii="Times New Roman" w:hAnsi="Times New Roman"/>
          <w:sz w:val="28"/>
          <w:szCs w:val="28"/>
        </w:rPr>
        <w:lastRenderedPageBreak/>
        <w:t>Бєлов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, Д. М. </w:t>
      </w:r>
      <w:proofErr w:type="spellStart"/>
      <w:r w:rsidRPr="002B1706">
        <w:rPr>
          <w:rFonts w:ascii="Times New Roman" w:hAnsi="Times New Roman"/>
          <w:sz w:val="28"/>
          <w:szCs w:val="28"/>
        </w:rPr>
        <w:t>Біпатризм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170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B1706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1706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аспекти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[Текст] </w:t>
      </w:r>
      <w:r w:rsidRPr="00897519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Pr="00897519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Pr="00897519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</w:t>
      </w:r>
      <w:r>
        <w:rPr>
          <w:sz w:val="28"/>
          <w:szCs w:val="28"/>
          <w:shd w:val="clear" w:color="auto" w:fill="FFFFFF"/>
        </w:rPr>
        <w:t xml:space="preserve"> </w:t>
      </w:r>
      <w:r w:rsidRPr="002B1706">
        <w:rPr>
          <w:rFonts w:ascii="Times New Roman" w:hAnsi="Times New Roman"/>
          <w:sz w:val="28"/>
          <w:szCs w:val="28"/>
        </w:rPr>
        <w:t xml:space="preserve">/ Д. М. </w:t>
      </w:r>
      <w:proofErr w:type="spellStart"/>
      <w:r w:rsidRPr="002B1706">
        <w:rPr>
          <w:rFonts w:ascii="Times New Roman" w:hAnsi="Times New Roman"/>
          <w:sz w:val="28"/>
          <w:szCs w:val="28"/>
        </w:rPr>
        <w:t>Бєлов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, Є. </w:t>
      </w:r>
      <w:proofErr w:type="spellStart"/>
      <w:r w:rsidRPr="002B1706">
        <w:rPr>
          <w:rFonts w:ascii="Times New Roman" w:hAnsi="Times New Roman"/>
          <w:sz w:val="28"/>
          <w:szCs w:val="28"/>
        </w:rPr>
        <w:t>Лазорик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B1706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вісник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Ужгородського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університету</w:t>
      </w:r>
      <w:proofErr w:type="spellEnd"/>
      <w:proofErr w:type="gramStart"/>
      <w:r w:rsidRPr="002B1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Серія</w:t>
      </w:r>
      <w:proofErr w:type="spellEnd"/>
      <w:r w:rsidRPr="002B1706">
        <w:rPr>
          <w:rFonts w:ascii="Times New Roman" w:hAnsi="Times New Roman"/>
          <w:sz w:val="28"/>
          <w:szCs w:val="28"/>
        </w:rPr>
        <w:t>: Право / голов</w:t>
      </w:r>
      <w:proofErr w:type="gramStart"/>
      <w:r w:rsidRPr="002B1706">
        <w:rPr>
          <w:rFonts w:ascii="Times New Roman" w:hAnsi="Times New Roman"/>
          <w:sz w:val="28"/>
          <w:szCs w:val="28"/>
        </w:rPr>
        <w:t>.</w:t>
      </w:r>
      <w:proofErr w:type="gram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706">
        <w:rPr>
          <w:rFonts w:ascii="Times New Roman" w:hAnsi="Times New Roman"/>
          <w:sz w:val="28"/>
          <w:szCs w:val="28"/>
        </w:rPr>
        <w:t>р</w:t>
      </w:r>
      <w:proofErr w:type="gramEnd"/>
      <w:r w:rsidRPr="002B1706">
        <w:rPr>
          <w:rFonts w:ascii="Times New Roman" w:hAnsi="Times New Roman"/>
          <w:sz w:val="28"/>
          <w:szCs w:val="28"/>
        </w:rPr>
        <w:t xml:space="preserve">ед. Ю.М. </w:t>
      </w:r>
      <w:proofErr w:type="spellStart"/>
      <w:r w:rsidRPr="002B1706">
        <w:rPr>
          <w:rFonts w:ascii="Times New Roman" w:hAnsi="Times New Roman"/>
          <w:sz w:val="28"/>
          <w:szCs w:val="28"/>
        </w:rPr>
        <w:t>Бисага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. – Ужгород: </w:t>
      </w:r>
      <w:proofErr w:type="spellStart"/>
      <w:r w:rsidRPr="002B1706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2B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</w:rPr>
        <w:t>ді</w:t>
      </w:r>
      <w:proofErr w:type="gramStart"/>
      <w:r w:rsidRPr="002B1706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B1706">
        <w:rPr>
          <w:rFonts w:ascii="Times New Roman" w:hAnsi="Times New Roman"/>
          <w:sz w:val="28"/>
          <w:szCs w:val="28"/>
        </w:rPr>
        <w:t xml:space="preserve"> «Гельветика», 2015. – Т.1. </w:t>
      </w:r>
      <w:proofErr w:type="spellStart"/>
      <w:r w:rsidRPr="002B1706">
        <w:rPr>
          <w:rFonts w:ascii="Times New Roman" w:hAnsi="Times New Roman"/>
          <w:sz w:val="28"/>
          <w:szCs w:val="28"/>
        </w:rPr>
        <w:t>Вип</w:t>
      </w:r>
      <w:proofErr w:type="spellEnd"/>
      <w:r w:rsidRPr="002B1706">
        <w:rPr>
          <w:rFonts w:ascii="Times New Roman" w:hAnsi="Times New Roman"/>
          <w:sz w:val="28"/>
          <w:szCs w:val="28"/>
        </w:rPr>
        <w:t>. 31. – С. 65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</w:rPr>
        <w:t xml:space="preserve">– Режим доступу: </w:t>
      </w:r>
      <w:hyperlink r:id="rId9" w:history="1">
        <w:r w:rsidRPr="009832D4">
          <w:rPr>
            <w:rStyle w:val="a4"/>
            <w:rFonts w:ascii="Times New Roman" w:hAnsi="Times New Roman"/>
            <w:sz w:val="28"/>
            <w:szCs w:val="28"/>
          </w:rPr>
          <w:t>https://knowledge.allbest.ru/law/2c0b65635b2bd79a5c43b89421206d36_0.html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28" w:rsidRPr="002B1706" w:rsidRDefault="00276C28" w:rsidP="00460C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1706">
        <w:rPr>
          <w:rFonts w:ascii="Times New Roman" w:hAnsi="Times New Roman"/>
          <w:sz w:val="28"/>
          <w:szCs w:val="28"/>
          <w:lang w:val="uk-UA"/>
        </w:rPr>
        <w:t>Скакун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B1706">
        <w:rPr>
          <w:rFonts w:ascii="Times New Roman" w:hAnsi="Times New Roman"/>
          <w:sz w:val="28"/>
          <w:szCs w:val="28"/>
          <w:lang w:val="uk-UA"/>
        </w:rPr>
        <w:t>Ф.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Теорія 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держави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 xml:space="preserve">[для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 xml:space="preserve">. закладів] </w:t>
      </w:r>
      <w:r w:rsidRPr="00897519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8975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</w:t>
      </w:r>
      <w:r w:rsidRPr="00897519">
        <w:rPr>
          <w:sz w:val="28"/>
          <w:szCs w:val="28"/>
          <w:shd w:val="clear" w:color="auto" w:fill="FFFFFF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/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B1706">
        <w:rPr>
          <w:rFonts w:ascii="Times New Roman" w:hAnsi="Times New Roman"/>
          <w:sz w:val="28"/>
          <w:szCs w:val="28"/>
          <w:lang w:val="uk-UA"/>
        </w:rPr>
        <w:t>Ф.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Скакун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 xml:space="preserve">; МОНУ ;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>. нац. ун-т внутрішніх справ. – Вид.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 xml:space="preserve">2-ге,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>. – Київ : Правова єдність;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706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2B170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ЦУЛ,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2011.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520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706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519">
        <w:rPr>
          <w:rFonts w:ascii="Times New Roman" w:hAnsi="Times New Roman"/>
          <w:sz w:val="28"/>
          <w:szCs w:val="28"/>
          <w:lang w:val="uk-UA"/>
        </w:rPr>
        <w:t xml:space="preserve">– Режим доступу: </w:t>
      </w:r>
      <w:hyperlink r:id="rId10" w:history="1">
        <w:r w:rsidRPr="002B1706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westudents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glavy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/70059-7-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printsipi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2B1706">
          <w:rPr>
            <w:rStyle w:val="a4"/>
            <w:rFonts w:ascii="Times New Roman" w:hAnsi="Times New Roman"/>
            <w:sz w:val="28"/>
            <w:szCs w:val="28"/>
          </w:rPr>
          <w:t>prava</w:t>
        </w:r>
        <w:r w:rsidRPr="002B170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2B1706">
          <w:rPr>
            <w:rStyle w:val="a4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276C28" w:rsidRPr="00BB76E0" w:rsidRDefault="00276C28" w:rsidP="00B25709">
      <w:pPr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276C28" w:rsidRPr="00BB76E0" w:rsidSect="00E878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6F6"/>
    <w:multiLevelType w:val="hybridMultilevel"/>
    <w:tmpl w:val="0C42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7C39F5"/>
    <w:multiLevelType w:val="hybridMultilevel"/>
    <w:tmpl w:val="759A39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1"/>
    <w:rsid w:val="00032C35"/>
    <w:rsid w:val="000F35C7"/>
    <w:rsid w:val="00101925"/>
    <w:rsid w:val="00107E36"/>
    <w:rsid w:val="00146A01"/>
    <w:rsid w:val="001518EA"/>
    <w:rsid w:val="00183342"/>
    <w:rsid w:val="001E4FC1"/>
    <w:rsid w:val="00200BC8"/>
    <w:rsid w:val="002132E1"/>
    <w:rsid w:val="00262562"/>
    <w:rsid w:val="00276C28"/>
    <w:rsid w:val="002B1706"/>
    <w:rsid w:val="002C4723"/>
    <w:rsid w:val="002D3D45"/>
    <w:rsid w:val="002F545D"/>
    <w:rsid w:val="00334825"/>
    <w:rsid w:val="00372E7E"/>
    <w:rsid w:val="0037681D"/>
    <w:rsid w:val="00410185"/>
    <w:rsid w:val="00447534"/>
    <w:rsid w:val="00460C2E"/>
    <w:rsid w:val="00491434"/>
    <w:rsid w:val="004E21E3"/>
    <w:rsid w:val="005430BB"/>
    <w:rsid w:val="00550B8D"/>
    <w:rsid w:val="005862E1"/>
    <w:rsid w:val="005B7F21"/>
    <w:rsid w:val="0060040A"/>
    <w:rsid w:val="006319C4"/>
    <w:rsid w:val="00632F8E"/>
    <w:rsid w:val="00693B35"/>
    <w:rsid w:val="006A54E1"/>
    <w:rsid w:val="006B76DF"/>
    <w:rsid w:val="00736179"/>
    <w:rsid w:val="00737EA3"/>
    <w:rsid w:val="00790287"/>
    <w:rsid w:val="00794637"/>
    <w:rsid w:val="00835AAC"/>
    <w:rsid w:val="0085088F"/>
    <w:rsid w:val="0087166C"/>
    <w:rsid w:val="00876D61"/>
    <w:rsid w:val="00880F52"/>
    <w:rsid w:val="00894192"/>
    <w:rsid w:val="00897519"/>
    <w:rsid w:val="008D44CF"/>
    <w:rsid w:val="008E139D"/>
    <w:rsid w:val="008F4405"/>
    <w:rsid w:val="009832D4"/>
    <w:rsid w:val="009B2AB1"/>
    <w:rsid w:val="009C4035"/>
    <w:rsid w:val="009E7EA6"/>
    <w:rsid w:val="00A2589C"/>
    <w:rsid w:val="00A261D4"/>
    <w:rsid w:val="00A42B75"/>
    <w:rsid w:val="00A60545"/>
    <w:rsid w:val="00AB187A"/>
    <w:rsid w:val="00B25709"/>
    <w:rsid w:val="00B54D28"/>
    <w:rsid w:val="00B74E01"/>
    <w:rsid w:val="00B963C4"/>
    <w:rsid w:val="00B97A4F"/>
    <w:rsid w:val="00BB76E0"/>
    <w:rsid w:val="00BC74EC"/>
    <w:rsid w:val="00BF1145"/>
    <w:rsid w:val="00C16F8E"/>
    <w:rsid w:val="00C51527"/>
    <w:rsid w:val="00CB0901"/>
    <w:rsid w:val="00DD78D0"/>
    <w:rsid w:val="00DE08FA"/>
    <w:rsid w:val="00DF1C52"/>
    <w:rsid w:val="00DF58E5"/>
    <w:rsid w:val="00DF732C"/>
    <w:rsid w:val="00E03C09"/>
    <w:rsid w:val="00E2124B"/>
    <w:rsid w:val="00E21FB9"/>
    <w:rsid w:val="00E34CCE"/>
    <w:rsid w:val="00E4534F"/>
    <w:rsid w:val="00E524E0"/>
    <w:rsid w:val="00E70007"/>
    <w:rsid w:val="00E878A0"/>
    <w:rsid w:val="00EA15E0"/>
    <w:rsid w:val="00F60AC5"/>
    <w:rsid w:val="00F76455"/>
    <w:rsid w:val="00FA757E"/>
    <w:rsid w:val="00FC6973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723"/>
    <w:pPr>
      <w:ind w:left="720"/>
      <w:contextualSpacing/>
    </w:pPr>
  </w:style>
  <w:style w:type="character" w:styleId="a4">
    <w:name w:val="Hyperlink"/>
    <w:basedOn w:val="a0"/>
    <w:uiPriority w:val="99"/>
    <w:rsid w:val="002C4723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E878A0"/>
    <w:rPr>
      <w:rFonts w:cs="Times New Roman"/>
      <w:i/>
      <w:iCs/>
    </w:rPr>
  </w:style>
  <w:style w:type="character" w:styleId="a6">
    <w:name w:val="FollowedHyperlink"/>
    <w:basedOn w:val="a0"/>
    <w:uiPriority w:val="99"/>
    <w:rsid w:val="005862E1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EA1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3D45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723"/>
    <w:pPr>
      <w:ind w:left="720"/>
      <w:contextualSpacing/>
    </w:pPr>
  </w:style>
  <w:style w:type="character" w:styleId="a4">
    <w:name w:val="Hyperlink"/>
    <w:basedOn w:val="a0"/>
    <w:uiPriority w:val="99"/>
    <w:rsid w:val="002C4723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E878A0"/>
    <w:rPr>
      <w:rFonts w:cs="Times New Roman"/>
      <w:i/>
      <w:iCs/>
    </w:rPr>
  </w:style>
  <w:style w:type="character" w:styleId="a6">
    <w:name w:val="FollowedHyperlink"/>
    <w:basedOn w:val="a0"/>
    <w:uiPriority w:val="99"/>
    <w:rsid w:val="005862E1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EA1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3D4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5/2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235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&#1082;/96-&#1074;&#108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students.com.ua/glavy/70059-7-printsipi-pr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.allbest.ru/law/2c0b65635b2bd79a5c43b89421206d36_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Якуба Є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Якуба Є</dc:title>
  <dc:creator>Пользователь Windows</dc:creator>
  <cp:lastModifiedBy>Пользователь Windows</cp:lastModifiedBy>
  <cp:revision>2</cp:revision>
  <dcterms:created xsi:type="dcterms:W3CDTF">2018-03-31T14:43:00Z</dcterms:created>
  <dcterms:modified xsi:type="dcterms:W3CDTF">2018-03-31T14:43:00Z</dcterms:modified>
</cp:coreProperties>
</file>